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DAD" w:rsidRDefault="00A94C81">
      <w:pPr>
        <w:rPr>
          <w:sz w:val="32"/>
          <w:szCs w:val="32"/>
        </w:rPr>
      </w:pPr>
      <w:r>
        <w:rPr>
          <w:noProof/>
        </w:rPr>
        <mc:AlternateContent>
          <mc:Choice Requires="wps">
            <w:drawing>
              <wp:anchor distT="45720" distB="45720" distL="114300" distR="114300" simplePos="0" relativeHeight="251658240" behindDoc="0" locked="0" layoutInCell="1" hidden="0" allowOverlap="1">
                <wp:simplePos x="0" y="0"/>
                <wp:positionH relativeFrom="margin">
                  <wp:align>left</wp:align>
                </wp:positionH>
                <wp:positionV relativeFrom="paragraph">
                  <wp:posOffset>349250</wp:posOffset>
                </wp:positionV>
                <wp:extent cx="6032500" cy="7267575"/>
                <wp:effectExtent l="0" t="0" r="25400" b="28575"/>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6032500" cy="7267575"/>
                        </a:xfrm>
                        <a:prstGeom prst="rect">
                          <a:avLst/>
                        </a:prstGeom>
                        <a:solidFill>
                          <a:srgbClr val="DDEAF6"/>
                        </a:solidFill>
                        <a:ln w="9525" cap="flat" cmpd="sng">
                          <a:solidFill>
                            <a:srgbClr val="000000"/>
                          </a:solidFill>
                          <a:prstDash val="solid"/>
                          <a:miter lim="800000"/>
                          <a:headEnd type="none" w="sm" len="sm"/>
                          <a:tailEnd type="none" w="sm" len="sm"/>
                        </a:ln>
                      </wps:spPr>
                      <wps:txbx>
                        <w:txbxContent>
                          <w:p w:rsidR="005D2DAD" w:rsidRDefault="007E13FF">
                            <w:pPr>
                              <w:spacing w:before="135" w:line="258" w:lineRule="auto"/>
                              <w:ind w:left="720" w:right="720" w:firstLine="720"/>
                              <w:jc w:val="both"/>
                              <w:textDirection w:val="btLr"/>
                            </w:pPr>
                            <w:proofErr w:type="spellStart"/>
                            <w:r>
                              <w:rPr>
                                <w:rFonts w:ascii="Arial" w:eastAsia="Arial" w:hAnsi="Arial" w:cs="Arial"/>
                                <w:b/>
                                <w:i/>
                                <w:color w:val="000000"/>
                                <w:sz w:val="24"/>
                              </w:rPr>
                              <w:t>ECOPact</w:t>
                            </w:r>
                            <w:proofErr w:type="spellEnd"/>
                            <w:r>
                              <w:rPr>
                                <w:rFonts w:ascii="Arial" w:eastAsia="Arial" w:hAnsi="Arial" w:cs="Arial"/>
                                <w:b/>
                                <w:i/>
                                <w:color w:val="000000"/>
                                <w:sz w:val="24"/>
                              </w:rPr>
                              <w:t xml:space="preserve"> is the industry’s broadest range of low-carbon concrete for high-performing and sustainable construction. </w:t>
                            </w:r>
                            <w:proofErr w:type="spellStart"/>
                            <w:r>
                              <w:rPr>
                                <w:rFonts w:ascii="Arial" w:eastAsia="Arial" w:hAnsi="Arial" w:cs="Arial"/>
                                <w:i/>
                                <w:color w:val="000000"/>
                                <w:sz w:val="24"/>
                              </w:rPr>
                              <w:t>ECOPact</w:t>
                            </w:r>
                            <w:proofErr w:type="spellEnd"/>
                            <w:r>
                              <w:rPr>
                                <w:rFonts w:ascii="Arial" w:eastAsia="Arial" w:hAnsi="Arial" w:cs="Arial"/>
                                <w:i/>
                                <w:color w:val="000000"/>
                                <w:sz w:val="24"/>
                              </w:rPr>
                              <w:t xml:space="preserve"> features a range of low-carbon levels, from 30% to 100% less carbon emissions compared to standard (OPC) concrete. </w:t>
                            </w:r>
                            <w:proofErr w:type="spellStart"/>
                            <w:r>
                              <w:rPr>
                                <w:rFonts w:ascii="Arial" w:eastAsia="Arial" w:hAnsi="Arial" w:cs="Arial"/>
                                <w:i/>
                                <w:color w:val="000000"/>
                                <w:sz w:val="24"/>
                              </w:rPr>
                              <w:t>ECOPact</w:t>
                            </w:r>
                            <w:proofErr w:type="spellEnd"/>
                            <w:r>
                              <w:rPr>
                                <w:rFonts w:ascii="Arial" w:eastAsia="Arial" w:hAnsi="Arial" w:cs="Arial"/>
                                <w:i/>
                                <w:color w:val="000000"/>
                                <w:sz w:val="24"/>
                              </w:rPr>
                              <w:t xml:space="preserve"> can be used in any type of applications, regardless of performance requirements: from foundations, columns and beams, to walls, driveways and walkways. </w:t>
                            </w:r>
                            <w:proofErr w:type="spellStart"/>
                            <w:r>
                              <w:rPr>
                                <w:rFonts w:ascii="Arial" w:eastAsia="Arial" w:hAnsi="Arial" w:cs="Arial"/>
                                <w:i/>
                                <w:color w:val="000000"/>
                                <w:sz w:val="24"/>
                              </w:rPr>
                              <w:t>ECOPact</w:t>
                            </w:r>
                            <w:proofErr w:type="spellEnd"/>
                            <w:r>
                              <w:rPr>
                                <w:rFonts w:ascii="Arial" w:eastAsia="Arial" w:hAnsi="Arial" w:cs="Arial"/>
                                <w:i/>
                                <w:color w:val="000000"/>
                                <w:sz w:val="24"/>
                              </w:rPr>
                              <w:t xml:space="preserve"> is available in a variety of strength classes and is compliant with industry standards. It can be handled, pumped and finished like conventional concrete. </w:t>
                            </w:r>
                          </w:p>
                          <w:p w:rsidR="005D2DAD" w:rsidRDefault="007E13FF">
                            <w:pPr>
                              <w:spacing w:before="135" w:line="258" w:lineRule="auto"/>
                              <w:ind w:left="720" w:right="720" w:firstLine="720"/>
                              <w:jc w:val="both"/>
                              <w:textDirection w:val="btLr"/>
                            </w:pPr>
                            <w:r>
                              <w:rPr>
                                <w:rFonts w:ascii="Arial" w:eastAsia="Arial" w:hAnsi="Arial" w:cs="Arial"/>
                                <w:i/>
                                <w:color w:val="000000"/>
                                <w:sz w:val="24"/>
                              </w:rPr>
                              <w:t xml:space="preserve">In accordance with the sustainability targets of your project, the engineer can either specify </w:t>
                            </w:r>
                            <w:r>
                              <w:rPr>
                                <w:rFonts w:ascii="Arial" w:eastAsia="Arial" w:hAnsi="Arial" w:cs="Arial"/>
                                <w:b/>
                                <w:i/>
                                <w:color w:val="000000"/>
                                <w:sz w:val="24"/>
                              </w:rPr>
                              <w:t>a desired percentage of Global Warming Potential (GWP) reduction</w:t>
                            </w:r>
                            <w:r>
                              <w:rPr>
                                <w:rFonts w:ascii="Arial" w:eastAsia="Arial" w:hAnsi="Arial" w:cs="Arial"/>
                                <w:i/>
                                <w:color w:val="000000"/>
                                <w:sz w:val="24"/>
                              </w:rPr>
                              <w:t xml:space="preserve"> compared to a regional baseline, or indicate a maximum GWP value per class of concrete mix. As a solutions provider, our concrete experts can help find out the GWP targets that can be achieved for any given strength and durability requirement.</w:t>
                            </w:r>
                          </w:p>
                          <w:p w:rsidR="005D2DAD" w:rsidRDefault="007E13FF">
                            <w:pPr>
                              <w:spacing w:before="135" w:line="258" w:lineRule="auto"/>
                              <w:ind w:left="720" w:right="720" w:firstLine="720"/>
                              <w:jc w:val="both"/>
                              <w:textDirection w:val="btLr"/>
                            </w:pPr>
                            <w:r>
                              <w:rPr>
                                <w:rFonts w:ascii="Arial" w:eastAsia="Arial" w:hAnsi="Arial" w:cs="Arial"/>
                                <w:i/>
                                <w:color w:val="000000"/>
                                <w:sz w:val="24"/>
                              </w:rPr>
                              <w:t xml:space="preserve">The GWP value of each </w:t>
                            </w:r>
                            <w:proofErr w:type="spellStart"/>
                            <w:r>
                              <w:rPr>
                                <w:rFonts w:ascii="Arial" w:eastAsia="Arial" w:hAnsi="Arial" w:cs="Arial"/>
                                <w:i/>
                                <w:color w:val="000000"/>
                                <w:sz w:val="24"/>
                              </w:rPr>
                              <w:t>ECOPact</w:t>
                            </w:r>
                            <w:proofErr w:type="spellEnd"/>
                            <w:r>
                              <w:rPr>
                                <w:rFonts w:ascii="Arial" w:eastAsia="Arial" w:hAnsi="Arial" w:cs="Arial"/>
                                <w:i/>
                                <w:color w:val="000000"/>
                                <w:sz w:val="24"/>
                              </w:rPr>
                              <w:t xml:space="preserve"> mix is scientifically calculated and third-party verified. The outcome is summarized in a </w:t>
                            </w:r>
                            <w:r>
                              <w:rPr>
                                <w:rFonts w:ascii="Arial" w:eastAsia="Arial" w:hAnsi="Arial" w:cs="Arial"/>
                                <w:b/>
                                <w:i/>
                                <w:color w:val="000000"/>
                                <w:sz w:val="24"/>
                              </w:rPr>
                              <w:t>product specific</w:t>
                            </w:r>
                            <w:r>
                              <w:rPr>
                                <w:rFonts w:ascii="Arial" w:eastAsia="Arial" w:hAnsi="Arial" w:cs="Arial"/>
                                <w:i/>
                                <w:color w:val="000000"/>
                                <w:sz w:val="24"/>
                              </w:rPr>
                              <w:t xml:space="preserve"> </w:t>
                            </w:r>
                            <w:r>
                              <w:rPr>
                                <w:rFonts w:ascii="Arial" w:eastAsia="Arial" w:hAnsi="Arial" w:cs="Arial"/>
                                <w:b/>
                                <w:i/>
                                <w:color w:val="000000"/>
                                <w:sz w:val="24"/>
                              </w:rPr>
                              <w:t>Environmental Product Declaration (EPD)</w:t>
                            </w:r>
                            <w:r>
                              <w:rPr>
                                <w:rFonts w:ascii="Arial" w:eastAsia="Arial" w:hAnsi="Arial" w:cs="Arial"/>
                                <w:i/>
                                <w:color w:val="000000"/>
                                <w:sz w:val="24"/>
                              </w:rPr>
                              <w:t xml:space="preserve"> that is part of the </w:t>
                            </w:r>
                            <w:proofErr w:type="spellStart"/>
                            <w:r>
                              <w:rPr>
                                <w:rFonts w:ascii="Arial" w:eastAsia="Arial" w:hAnsi="Arial" w:cs="Arial"/>
                                <w:i/>
                                <w:color w:val="000000"/>
                                <w:sz w:val="24"/>
                              </w:rPr>
                              <w:t>ECOPact</w:t>
                            </w:r>
                            <w:proofErr w:type="spellEnd"/>
                            <w:r>
                              <w:rPr>
                                <w:rFonts w:ascii="Arial" w:eastAsia="Arial" w:hAnsi="Arial" w:cs="Arial"/>
                                <w:i/>
                                <w:color w:val="000000"/>
                                <w:sz w:val="24"/>
                              </w:rPr>
                              <w:t xml:space="preserve"> solution and will be provided with each mix.</w:t>
                            </w:r>
                          </w:p>
                          <w:p w:rsidR="005D2DAD" w:rsidRDefault="007E13FF">
                            <w:pPr>
                              <w:spacing w:before="135" w:line="258" w:lineRule="auto"/>
                              <w:ind w:left="720" w:right="720" w:firstLine="720"/>
                              <w:jc w:val="both"/>
                              <w:textDirection w:val="btLr"/>
                            </w:pPr>
                            <w:r>
                              <w:rPr>
                                <w:rFonts w:ascii="Arial" w:eastAsia="Arial" w:hAnsi="Arial" w:cs="Arial"/>
                                <w:i/>
                                <w:color w:val="000000"/>
                                <w:sz w:val="24"/>
                              </w:rPr>
                              <w:t xml:space="preserve">This specification language can be included into the project specifications. Below is the typical list of contents in specifications for Cast-in-place concrete. </w:t>
                            </w:r>
                            <w:proofErr w:type="spellStart"/>
                            <w:r>
                              <w:rPr>
                                <w:rFonts w:ascii="Arial" w:eastAsia="Arial" w:hAnsi="Arial" w:cs="Arial"/>
                                <w:i/>
                                <w:color w:val="000000"/>
                                <w:sz w:val="24"/>
                              </w:rPr>
                              <w:t>ECOPact</w:t>
                            </w:r>
                            <w:proofErr w:type="spellEnd"/>
                            <w:r>
                              <w:rPr>
                                <w:rFonts w:ascii="Arial" w:eastAsia="Arial" w:hAnsi="Arial" w:cs="Arial"/>
                                <w:i/>
                                <w:color w:val="000000"/>
                                <w:sz w:val="24"/>
                              </w:rPr>
                              <w:t xml:space="preserve"> specification language should be inserted in the sections identified </w:t>
                            </w:r>
                            <w:r>
                              <w:rPr>
                                <w:rFonts w:ascii="Arial" w:eastAsia="Arial" w:hAnsi="Arial" w:cs="Arial"/>
                                <w:b/>
                                <w:i/>
                                <w:color w:val="00B050"/>
                                <w:sz w:val="24"/>
                              </w:rPr>
                              <w:t>in green bold font</w:t>
                            </w:r>
                            <w:r>
                              <w:rPr>
                                <w:rFonts w:ascii="Arial" w:eastAsia="Arial" w:hAnsi="Arial" w:cs="Arial"/>
                                <w:i/>
                                <w:color w:val="000000"/>
                                <w:sz w:val="24"/>
                              </w:rPr>
                              <w:t>. These sections are pertinent to low-carbon concrete.</w:t>
                            </w:r>
                          </w:p>
                          <w:p w:rsidR="005D2DAD" w:rsidRDefault="007E13FF">
                            <w:pPr>
                              <w:spacing w:before="135" w:line="258" w:lineRule="auto"/>
                              <w:ind w:left="720" w:right="720" w:firstLine="720"/>
                              <w:jc w:val="both"/>
                              <w:textDirection w:val="btLr"/>
                            </w:pPr>
                            <w:r>
                              <w:rPr>
                                <w:rFonts w:ascii="Arial" w:eastAsia="Arial" w:hAnsi="Arial" w:cs="Arial"/>
                                <w:i/>
                                <w:color w:val="000000"/>
                                <w:sz w:val="24"/>
                              </w:rPr>
                              <w:t xml:space="preserve">This specification is provided as a courtesy on an as-is basis, and is not intended to substitute for specific design services provided by an architect, engineer, or other design professional. Text </w:t>
                            </w:r>
                            <w:r>
                              <w:rPr>
                                <w:rFonts w:ascii="Arial" w:eastAsia="Arial" w:hAnsi="Arial" w:cs="Arial"/>
                                <w:i/>
                                <w:color w:val="FF0000"/>
                                <w:sz w:val="24"/>
                                <w:u w:val="single"/>
                              </w:rPr>
                              <w:t>underlined and/or red in color</w:t>
                            </w:r>
                            <w:r>
                              <w:rPr>
                                <w:rFonts w:ascii="Arial" w:eastAsia="Arial" w:hAnsi="Arial" w:cs="Arial"/>
                                <w:i/>
                                <w:color w:val="000000"/>
                                <w:sz w:val="24"/>
                              </w:rPr>
                              <w:t xml:space="preserve"> must be addressed to complete a final specification document. It is the sole responsibility of the editor to exercise appropriate care and sound professional judgment in the execution of this task.</w:t>
                            </w:r>
                          </w:p>
                          <w:p w:rsidR="005D2DAD" w:rsidRDefault="007E13FF">
                            <w:pPr>
                              <w:spacing w:before="135" w:line="258" w:lineRule="auto"/>
                              <w:ind w:left="720" w:right="720" w:firstLine="720"/>
                              <w:jc w:val="both"/>
                              <w:textDirection w:val="btLr"/>
                            </w:pPr>
                            <w:r>
                              <w:rPr>
                                <w:rFonts w:ascii="Arial" w:eastAsia="Arial" w:hAnsi="Arial" w:cs="Arial"/>
                                <w:i/>
                                <w:color w:val="000000"/>
                                <w:sz w:val="24"/>
                              </w:rPr>
                              <w:t xml:space="preserve">For more information, contact </w:t>
                            </w:r>
                            <w:r w:rsidR="00A94C81">
                              <w:rPr>
                                <w:rFonts w:ascii="Arial" w:eastAsia="Arial" w:hAnsi="Arial" w:cs="Arial"/>
                                <w:i/>
                                <w:color w:val="000000"/>
                                <w:sz w:val="24"/>
                              </w:rPr>
                              <w:t>Holcim (US)</w:t>
                            </w:r>
                            <w:r>
                              <w:rPr>
                                <w:rFonts w:ascii="Arial" w:eastAsia="Arial" w:hAnsi="Arial" w:cs="Arial"/>
                                <w:i/>
                                <w:color w:val="000000"/>
                                <w:sz w:val="24"/>
                              </w:rPr>
                              <w:t xml:space="preserve">, 8700 West Bryn </w:t>
                            </w:r>
                            <w:proofErr w:type="spellStart"/>
                            <w:r>
                              <w:rPr>
                                <w:rFonts w:ascii="Arial" w:eastAsia="Arial" w:hAnsi="Arial" w:cs="Arial"/>
                                <w:i/>
                                <w:color w:val="000000"/>
                                <w:sz w:val="24"/>
                              </w:rPr>
                              <w:t>Mawr</w:t>
                            </w:r>
                            <w:proofErr w:type="spellEnd"/>
                            <w:r>
                              <w:rPr>
                                <w:rFonts w:ascii="Arial" w:eastAsia="Arial" w:hAnsi="Arial" w:cs="Arial"/>
                                <w:i/>
                                <w:color w:val="000000"/>
                                <w:sz w:val="24"/>
                              </w:rPr>
                              <w:t xml:space="preserve"> Ave., #300, Chicago, IL 60631; Phone (888) 646-5246; Website: www.</w:t>
                            </w:r>
                            <w:r w:rsidR="00A94C81">
                              <w:rPr>
                                <w:rFonts w:ascii="Arial" w:eastAsia="Arial" w:hAnsi="Arial" w:cs="Arial"/>
                                <w:i/>
                                <w:color w:val="000000"/>
                                <w:sz w:val="24"/>
                              </w:rPr>
                              <w:t>holcim.com/ecopact</w:t>
                            </w:r>
                            <w:r>
                              <w:rPr>
                                <w:rFonts w:ascii="Arial" w:eastAsia="Arial" w:hAnsi="Arial" w:cs="Arial"/>
                                <w:i/>
                                <w:color w:val="000000"/>
                                <w:sz w:val="24"/>
                              </w:rPr>
                              <w:t>; Email: ask@holcim.com.</w:t>
                            </w:r>
                          </w:p>
                        </w:txbxContent>
                      </wps:txbx>
                      <wps:bodyPr spcFirstLastPara="1" wrap="square" lIns="0" tIns="45700" rIns="0"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18" o:spid="_x0000_s1026" style="position:absolute;margin-left:0;margin-top:27.5pt;width:475pt;height:572.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" fillcolor="#ddeaf6">
                <v:stroke startarrowwidth="narrow" startarrowlength="short" endarrowwidth="narrow" endarrowlength="short"/>
                <v:textbox inset="0,1.2694mm,0,1.2694mm">
                  <w:txbxContent>
                    <w:p w:rsidR="005D2DAD" w:rsidRDefault="007E13FF">
                      <w:pPr>
                        <w:spacing w:before="135" w:line="258" w:lineRule="auto"/>
                        <w:ind w:left="720" w:right="720" w:firstLine="720"/>
                        <w:jc w:val="both"/>
                        <w:textDirection w:val="btLr"/>
                      </w:pPr>
                      <w:proofErr w:type="spellStart"/>
                      <w:r>
                        <w:rPr>
                          <w:rFonts w:ascii="Arial" w:eastAsia="Arial" w:hAnsi="Arial" w:cs="Arial"/>
                          <w:b/>
                          <w:i/>
                          <w:color w:val="000000"/>
                          <w:sz w:val="24"/>
                        </w:rPr>
                        <w:t>ECOPact</w:t>
                      </w:r>
                      <w:proofErr w:type="spellEnd"/>
                      <w:r>
                        <w:rPr>
                          <w:rFonts w:ascii="Arial" w:eastAsia="Arial" w:hAnsi="Arial" w:cs="Arial"/>
                          <w:b/>
                          <w:i/>
                          <w:color w:val="000000"/>
                          <w:sz w:val="24"/>
                        </w:rPr>
                        <w:t xml:space="preserve"> is the industry’s broadest range of low-carbon concrete for high-performing and sustainable construction. </w:t>
                      </w:r>
                      <w:proofErr w:type="spellStart"/>
                      <w:r>
                        <w:rPr>
                          <w:rFonts w:ascii="Arial" w:eastAsia="Arial" w:hAnsi="Arial" w:cs="Arial"/>
                          <w:i/>
                          <w:color w:val="000000"/>
                          <w:sz w:val="24"/>
                        </w:rPr>
                        <w:t>ECOPact</w:t>
                      </w:r>
                      <w:proofErr w:type="spellEnd"/>
                      <w:r>
                        <w:rPr>
                          <w:rFonts w:ascii="Arial" w:eastAsia="Arial" w:hAnsi="Arial" w:cs="Arial"/>
                          <w:i/>
                          <w:color w:val="000000"/>
                          <w:sz w:val="24"/>
                        </w:rPr>
                        <w:t xml:space="preserve"> features a range of low-carbon levels, from 30% to 100% less carbon emissions compared to standard (OPC) concrete. </w:t>
                      </w:r>
                      <w:proofErr w:type="spellStart"/>
                      <w:r>
                        <w:rPr>
                          <w:rFonts w:ascii="Arial" w:eastAsia="Arial" w:hAnsi="Arial" w:cs="Arial"/>
                          <w:i/>
                          <w:color w:val="000000"/>
                          <w:sz w:val="24"/>
                        </w:rPr>
                        <w:t>ECOPact</w:t>
                      </w:r>
                      <w:proofErr w:type="spellEnd"/>
                      <w:r>
                        <w:rPr>
                          <w:rFonts w:ascii="Arial" w:eastAsia="Arial" w:hAnsi="Arial" w:cs="Arial"/>
                          <w:i/>
                          <w:color w:val="000000"/>
                          <w:sz w:val="24"/>
                        </w:rPr>
                        <w:t xml:space="preserve"> can be used in any type of applications, regardless of performance requirements: from foundations, columns and beams, to walls, driveways and walkways. </w:t>
                      </w:r>
                      <w:proofErr w:type="spellStart"/>
                      <w:r>
                        <w:rPr>
                          <w:rFonts w:ascii="Arial" w:eastAsia="Arial" w:hAnsi="Arial" w:cs="Arial"/>
                          <w:i/>
                          <w:color w:val="000000"/>
                          <w:sz w:val="24"/>
                        </w:rPr>
                        <w:t>ECOPact</w:t>
                      </w:r>
                      <w:proofErr w:type="spellEnd"/>
                      <w:r>
                        <w:rPr>
                          <w:rFonts w:ascii="Arial" w:eastAsia="Arial" w:hAnsi="Arial" w:cs="Arial"/>
                          <w:i/>
                          <w:color w:val="000000"/>
                          <w:sz w:val="24"/>
                        </w:rPr>
                        <w:t xml:space="preserve"> is available in a variety of strength classes and is compliant with industry standards. It can be handled, pumped and finished like conventional concrete. </w:t>
                      </w:r>
                    </w:p>
                    <w:p w:rsidR="005D2DAD" w:rsidRDefault="007E13FF">
                      <w:pPr>
                        <w:spacing w:before="135" w:line="258" w:lineRule="auto"/>
                        <w:ind w:left="720" w:right="720" w:firstLine="720"/>
                        <w:jc w:val="both"/>
                        <w:textDirection w:val="btLr"/>
                      </w:pPr>
                      <w:r>
                        <w:rPr>
                          <w:rFonts w:ascii="Arial" w:eastAsia="Arial" w:hAnsi="Arial" w:cs="Arial"/>
                          <w:i/>
                          <w:color w:val="000000"/>
                          <w:sz w:val="24"/>
                        </w:rPr>
                        <w:t xml:space="preserve">In accordance with the sustainability targets of your project, the engineer can either specify </w:t>
                      </w:r>
                      <w:r>
                        <w:rPr>
                          <w:rFonts w:ascii="Arial" w:eastAsia="Arial" w:hAnsi="Arial" w:cs="Arial"/>
                          <w:b/>
                          <w:i/>
                          <w:color w:val="000000"/>
                          <w:sz w:val="24"/>
                        </w:rPr>
                        <w:t>a desired percentage of Global Warming Potential (GWP) reduction</w:t>
                      </w:r>
                      <w:r>
                        <w:rPr>
                          <w:rFonts w:ascii="Arial" w:eastAsia="Arial" w:hAnsi="Arial" w:cs="Arial"/>
                          <w:i/>
                          <w:color w:val="000000"/>
                          <w:sz w:val="24"/>
                        </w:rPr>
                        <w:t xml:space="preserve"> compared to a regional baseline, or indicate a maximum GWP value per class of concrete mix. As a solutions provider, our concrete experts can help find out the GWP targets that can be achieved for any given strength and durability requirement.</w:t>
                      </w:r>
                    </w:p>
                    <w:p w:rsidR="005D2DAD" w:rsidRDefault="007E13FF">
                      <w:pPr>
                        <w:spacing w:before="135" w:line="258" w:lineRule="auto"/>
                        <w:ind w:left="720" w:right="720" w:firstLine="720"/>
                        <w:jc w:val="both"/>
                        <w:textDirection w:val="btLr"/>
                      </w:pPr>
                      <w:r>
                        <w:rPr>
                          <w:rFonts w:ascii="Arial" w:eastAsia="Arial" w:hAnsi="Arial" w:cs="Arial"/>
                          <w:i/>
                          <w:color w:val="000000"/>
                          <w:sz w:val="24"/>
                        </w:rPr>
                        <w:t xml:space="preserve">The GWP value of each </w:t>
                      </w:r>
                      <w:proofErr w:type="spellStart"/>
                      <w:r>
                        <w:rPr>
                          <w:rFonts w:ascii="Arial" w:eastAsia="Arial" w:hAnsi="Arial" w:cs="Arial"/>
                          <w:i/>
                          <w:color w:val="000000"/>
                          <w:sz w:val="24"/>
                        </w:rPr>
                        <w:t>ECOPact</w:t>
                      </w:r>
                      <w:proofErr w:type="spellEnd"/>
                      <w:r>
                        <w:rPr>
                          <w:rFonts w:ascii="Arial" w:eastAsia="Arial" w:hAnsi="Arial" w:cs="Arial"/>
                          <w:i/>
                          <w:color w:val="000000"/>
                          <w:sz w:val="24"/>
                        </w:rPr>
                        <w:t xml:space="preserve"> mix is scientifically calculated and third-party verified. The outcome is summarized in a </w:t>
                      </w:r>
                      <w:r>
                        <w:rPr>
                          <w:rFonts w:ascii="Arial" w:eastAsia="Arial" w:hAnsi="Arial" w:cs="Arial"/>
                          <w:b/>
                          <w:i/>
                          <w:color w:val="000000"/>
                          <w:sz w:val="24"/>
                        </w:rPr>
                        <w:t>product specific</w:t>
                      </w:r>
                      <w:r>
                        <w:rPr>
                          <w:rFonts w:ascii="Arial" w:eastAsia="Arial" w:hAnsi="Arial" w:cs="Arial"/>
                          <w:i/>
                          <w:color w:val="000000"/>
                          <w:sz w:val="24"/>
                        </w:rPr>
                        <w:t xml:space="preserve"> </w:t>
                      </w:r>
                      <w:r>
                        <w:rPr>
                          <w:rFonts w:ascii="Arial" w:eastAsia="Arial" w:hAnsi="Arial" w:cs="Arial"/>
                          <w:b/>
                          <w:i/>
                          <w:color w:val="000000"/>
                          <w:sz w:val="24"/>
                        </w:rPr>
                        <w:t>Environmental Product Declaration (EPD)</w:t>
                      </w:r>
                      <w:r>
                        <w:rPr>
                          <w:rFonts w:ascii="Arial" w:eastAsia="Arial" w:hAnsi="Arial" w:cs="Arial"/>
                          <w:i/>
                          <w:color w:val="000000"/>
                          <w:sz w:val="24"/>
                        </w:rPr>
                        <w:t xml:space="preserve"> that is part of the </w:t>
                      </w:r>
                      <w:proofErr w:type="spellStart"/>
                      <w:r>
                        <w:rPr>
                          <w:rFonts w:ascii="Arial" w:eastAsia="Arial" w:hAnsi="Arial" w:cs="Arial"/>
                          <w:i/>
                          <w:color w:val="000000"/>
                          <w:sz w:val="24"/>
                        </w:rPr>
                        <w:t>ECOPact</w:t>
                      </w:r>
                      <w:proofErr w:type="spellEnd"/>
                      <w:r>
                        <w:rPr>
                          <w:rFonts w:ascii="Arial" w:eastAsia="Arial" w:hAnsi="Arial" w:cs="Arial"/>
                          <w:i/>
                          <w:color w:val="000000"/>
                          <w:sz w:val="24"/>
                        </w:rPr>
                        <w:t xml:space="preserve"> solution and will be provided with each mix.</w:t>
                      </w:r>
                    </w:p>
                    <w:p w:rsidR="005D2DAD" w:rsidRDefault="007E13FF">
                      <w:pPr>
                        <w:spacing w:before="135" w:line="258" w:lineRule="auto"/>
                        <w:ind w:left="720" w:right="720" w:firstLine="720"/>
                        <w:jc w:val="both"/>
                        <w:textDirection w:val="btLr"/>
                      </w:pPr>
                      <w:r>
                        <w:rPr>
                          <w:rFonts w:ascii="Arial" w:eastAsia="Arial" w:hAnsi="Arial" w:cs="Arial"/>
                          <w:i/>
                          <w:color w:val="000000"/>
                          <w:sz w:val="24"/>
                        </w:rPr>
                        <w:t xml:space="preserve">This specification language can be included into the project specifications. Below is the typical list of contents in specifications for Cast-in-place concrete. </w:t>
                      </w:r>
                      <w:proofErr w:type="spellStart"/>
                      <w:r>
                        <w:rPr>
                          <w:rFonts w:ascii="Arial" w:eastAsia="Arial" w:hAnsi="Arial" w:cs="Arial"/>
                          <w:i/>
                          <w:color w:val="000000"/>
                          <w:sz w:val="24"/>
                        </w:rPr>
                        <w:t>ECOPact</w:t>
                      </w:r>
                      <w:proofErr w:type="spellEnd"/>
                      <w:r>
                        <w:rPr>
                          <w:rFonts w:ascii="Arial" w:eastAsia="Arial" w:hAnsi="Arial" w:cs="Arial"/>
                          <w:i/>
                          <w:color w:val="000000"/>
                          <w:sz w:val="24"/>
                        </w:rPr>
                        <w:t xml:space="preserve"> specification language should be inserted in the sections identified </w:t>
                      </w:r>
                      <w:r>
                        <w:rPr>
                          <w:rFonts w:ascii="Arial" w:eastAsia="Arial" w:hAnsi="Arial" w:cs="Arial"/>
                          <w:b/>
                          <w:i/>
                          <w:color w:val="00B050"/>
                          <w:sz w:val="24"/>
                        </w:rPr>
                        <w:t>in green bold font</w:t>
                      </w:r>
                      <w:r>
                        <w:rPr>
                          <w:rFonts w:ascii="Arial" w:eastAsia="Arial" w:hAnsi="Arial" w:cs="Arial"/>
                          <w:i/>
                          <w:color w:val="000000"/>
                          <w:sz w:val="24"/>
                        </w:rPr>
                        <w:t>. These sections are pertinent to low-carbon concrete.</w:t>
                      </w:r>
                    </w:p>
                    <w:p w:rsidR="005D2DAD" w:rsidRDefault="007E13FF">
                      <w:pPr>
                        <w:spacing w:before="135" w:line="258" w:lineRule="auto"/>
                        <w:ind w:left="720" w:right="720" w:firstLine="720"/>
                        <w:jc w:val="both"/>
                        <w:textDirection w:val="btLr"/>
                      </w:pPr>
                      <w:r>
                        <w:rPr>
                          <w:rFonts w:ascii="Arial" w:eastAsia="Arial" w:hAnsi="Arial" w:cs="Arial"/>
                          <w:i/>
                          <w:color w:val="000000"/>
                          <w:sz w:val="24"/>
                        </w:rPr>
                        <w:t xml:space="preserve">This specification is provided as a courtesy on an as-is basis, and is not intended to substitute for specific design services provided by an architect, engineer, or other design professional. Text </w:t>
                      </w:r>
                      <w:r>
                        <w:rPr>
                          <w:rFonts w:ascii="Arial" w:eastAsia="Arial" w:hAnsi="Arial" w:cs="Arial"/>
                          <w:i/>
                          <w:color w:val="FF0000"/>
                          <w:sz w:val="24"/>
                          <w:u w:val="single"/>
                        </w:rPr>
                        <w:t>underlined and/or red in color</w:t>
                      </w:r>
                      <w:r>
                        <w:rPr>
                          <w:rFonts w:ascii="Arial" w:eastAsia="Arial" w:hAnsi="Arial" w:cs="Arial"/>
                          <w:i/>
                          <w:color w:val="000000"/>
                          <w:sz w:val="24"/>
                        </w:rPr>
                        <w:t xml:space="preserve"> must be addressed to complete a final specification document. It is the sole responsibility of the editor to exercise appropriate care and sound professional judgment in the execution of this task.</w:t>
                      </w:r>
                    </w:p>
                    <w:p w:rsidR="005D2DAD" w:rsidRDefault="007E13FF">
                      <w:pPr>
                        <w:spacing w:before="135" w:line="258" w:lineRule="auto"/>
                        <w:ind w:left="720" w:right="720" w:firstLine="720"/>
                        <w:jc w:val="both"/>
                        <w:textDirection w:val="btLr"/>
                      </w:pPr>
                      <w:r>
                        <w:rPr>
                          <w:rFonts w:ascii="Arial" w:eastAsia="Arial" w:hAnsi="Arial" w:cs="Arial"/>
                          <w:i/>
                          <w:color w:val="000000"/>
                          <w:sz w:val="24"/>
                        </w:rPr>
                        <w:t xml:space="preserve">For more information, contact </w:t>
                      </w:r>
                      <w:r w:rsidR="00A94C81">
                        <w:rPr>
                          <w:rFonts w:ascii="Arial" w:eastAsia="Arial" w:hAnsi="Arial" w:cs="Arial"/>
                          <w:i/>
                          <w:color w:val="000000"/>
                          <w:sz w:val="24"/>
                        </w:rPr>
                        <w:t>Holcim (US)</w:t>
                      </w:r>
                      <w:r>
                        <w:rPr>
                          <w:rFonts w:ascii="Arial" w:eastAsia="Arial" w:hAnsi="Arial" w:cs="Arial"/>
                          <w:i/>
                          <w:color w:val="000000"/>
                          <w:sz w:val="24"/>
                        </w:rPr>
                        <w:t xml:space="preserve">, 8700 West Bryn </w:t>
                      </w:r>
                      <w:proofErr w:type="spellStart"/>
                      <w:r>
                        <w:rPr>
                          <w:rFonts w:ascii="Arial" w:eastAsia="Arial" w:hAnsi="Arial" w:cs="Arial"/>
                          <w:i/>
                          <w:color w:val="000000"/>
                          <w:sz w:val="24"/>
                        </w:rPr>
                        <w:t>Mawr</w:t>
                      </w:r>
                      <w:proofErr w:type="spellEnd"/>
                      <w:r>
                        <w:rPr>
                          <w:rFonts w:ascii="Arial" w:eastAsia="Arial" w:hAnsi="Arial" w:cs="Arial"/>
                          <w:i/>
                          <w:color w:val="000000"/>
                          <w:sz w:val="24"/>
                        </w:rPr>
                        <w:t xml:space="preserve"> Ave., #300, Chicago, IL 60631; Phone (888) 646-5246; Website: www.</w:t>
                      </w:r>
                      <w:r w:rsidR="00A94C81">
                        <w:rPr>
                          <w:rFonts w:ascii="Arial" w:eastAsia="Arial" w:hAnsi="Arial" w:cs="Arial"/>
                          <w:i/>
                          <w:color w:val="000000"/>
                          <w:sz w:val="24"/>
                        </w:rPr>
                        <w:t>holcim.com/ecopact</w:t>
                      </w:r>
                      <w:r>
                        <w:rPr>
                          <w:rFonts w:ascii="Arial" w:eastAsia="Arial" w:hAnsi="Arial" w:cs="Arial"/>
                          <w:i/>
                          <w:color w:val="000000"/>
                          <w:sz w:val="24"/>
                        </w:rPr>
                        <w:t>; Email: ask@holcim.com.</w:t>
                      </w:r>
                    </w:p>
                  </w:txbxContent>
                </v:textbox>
                <w10:wrap type="square" anchorx="margin"/>
              </v:rect>
            </w:pict>
          </mc:Fallback>
        </mc:AlternateContent>
      </w:r>
      <w:r w:rsidR="007E13FF">
        <w:br w:type="page"/>
      </w:r>
    </w:p>
    <w:p w:rsidR="005D2DAD" w:rsidRDefault="005D2DAD">
      <w:pPr>
        <w:keepNext/>
        <w:keepLines/>
        <w:pBdr>
          <w:top w:val="nil"/>
          <w:left w:val="nil"/>
          <w:bottom w:val="nil"/>
          <w:right w:val="nil"/>
          <w:between w:val="nil"/>
        </w:pBdr>
        <w:spacing w:before="240" w:after="0"/>
        <w:rPr>
          <w:color w:val="000000"/>
          <w:sz w:val="32"/>
          <w:szCs w:val="32"/>
        </w:rPr>
      </w:pPr>
    </w:p>
    <w:p w:rsidR="005D2DAD" w:rsidRDefault="005D2DAD"/>
    <w:p w:rsidR="005D2DAD" w:rsidRDefault="005D2DAD"/>
    <w:p w:rsidR="005D2DAD" w:rsidRDefault="005D2DAD"/>
    <w:p w:rsidR="005D2DAD" w:rsidRDefault="007E13FF">
      <w:pPr>
        <w:spacing w:after="0"/>
        <w:jc w:val="both"/>
      </w:pPr>
      <w:r>
        <w:t>CONTENTS</w:t>
      </w:r>
    </w:p>
    <w:p w:rsidR="005D2DAD" w:rsidRDefault="005D2DAD">
      <w:pPr>
        <w:spacing w:after="0"/>
        <w:jc w:val="both"/>
      </w:pPr>
      <w:bookmarkStart w:id="0" w:name="_heading=h.gjdgxs" w:colFirst="0" w:colLast="0"/>
      <w:bookmarkEnd w:id="0"/>
    </w:p>
    <w:sdt>
      <w:sdtPr>
        <w:id w:val="1068920523"/>
        <w:docPartObj>
          <w:docPartGallery w:val="Table of Contents"/>
          <w:docPartUnique/>
        </w:docPartObj>
      </w:sdtPr>
      <w:sdtEndPr/>
      <w:sdtContent>
        <w:p w:rsidR="005D2DAD" w:rsidRDefault="007E13FF">
          <w:pPr>
            <w:pBdr>
              <w:top w:val="nil"/>
              <w:left w:val="nil"/>
              <w:bottom w:val="nil"/>
              <w:right w:val="nil"/>
              <w:between w:val="nil"/>
            </w:pBdr>
            <w:tabs>
              <w:tab w:val="right" w:pos="9350"/>
            </w:tabs>
            <w:spacing w:after="100"/>
            <w:rPr>
              <w:color w:val="000000"/>
            </w:rPr>
          </w:pPr>
          <w:r>
            <w:fldChar w:fldCharType="begin"/>
          </w:r>
          <w:r>
            <w:instrText xml:space="preserve"> TOC \h \u \z </w:instrText>
          </w:r>
          <w:r>
            <w:fldChar w:fldCharType="separate"/>
          </w:r>
          <w:hyperlink w:anchor="_heading=h.30j0zll">
            <w:r>
              <w:rPr>
                <w:color w:val="000000"/>
              </w:rPr>
              <w:t>PART 1 – GENERAL</w:t>
            </w:r>
            <w:r>
              <w:rPr>
                <w:color w:val="000000"/>
              </w:rPr>
              <w:tab/>
              <w:t>3</w:t>
            </w:r>
          </w:hyperlink>
        </w:p>
        <w:p w:rsidR="005D2DAD" w:rsidRDefault="00D7057E">
          <w:pPr>
            <w:pBdr>
              <w:top w:val="nil"/>
              <w:left w:val="nil"/>
              <w:bottom w:val="nil"/>
              <w:right w:val="nil"/>
              <w:between w:val="nil"/>
            </w:pBdr>
            <w:tabs>
              <w:tab w:val="left" w:pos="880"/>
              <w:tab w:val="right" w:pos="9350"/>
            </w:tabs>
            <w:spacing w:after="100"/>
            <w:ind w:left="220"/>
            <w:rPr>
              <w:color w:val="000000"/>
            </w:rPr>
          </w:pPr>
          <w:hyperlink w:anchor="_heading=h.1fob9te">
            <w:r w:rsidR="007E13FF">
              <w:rPr>
                <w:color w:val="000000"/>
              </w:rPr>
              <w:t>1.1</w:t>
            </w:r>
            <w:r w:rsidR="007E13FF">
              <w:rPr>
                <w:color w:val="000000"/>
              </w:rPr>
              <w:tab/>
              <w:t>RELATED DOCUMENTS</w:t>
            </w:r>
            <w:r w:rsidR="007E13FF">
              <w:rPr>
                <w:color w:val="000000"/>
              </w:rPr>
              <w:tab/>
              <w:t>3</w:t>
            </w:r>
          </w:hyperlink>
        </w:p>
        <w:p w:rsidR="005D2DAD" w:rsidRDefault="00D7057E">
          <w:pPr>
            <w:pBdr>
              <w:top w:val="nil"/>
              <w:left w:val="nil"/>
              <w:bottom w:val="nil"/>
              <w:right w:val="nil"/>
              <w:between w:val="nil"/>
            </w:pBdr>
            <w:tabs>
              <w:tab w:val="left" w:pos="880"/>
              <w:tab w:val="right" w:pos="9350"/>
            </w:tabs>
            <w:spacing w:after="100"/>
            <w:ind w:left="220"/>
            <w:rPr>
              <w:color w:val="000000"/>
            </w:rPr>
          </w:pPr>
          <w:hyperlink w:anchor="_heading=h.3znysh7">
            <w:r w:rsidR="007E13FF">
              <w:rPr>
                <w:color w:val="000000"/>
              </w:rPr>
              <w:t>1.2</w:t>
            </w:r>
            <w:r w:rsidR="007E13FF">
              <w:rPr>
                <w:color w:val="000000"/>
              </w:rPr>
              <w:tab/>
              <w:t>SUMMARY</w:t>
            </w:r>
            <w:r w:rsidR="007E13FF">
              <w:rPr>
                <w:color w:val="000000"/>
              </w:rPr>
              <w:tab/>
              <w:t>3</w:t>
            </w:r>
          </w:hyperlink>
        </w:p>
        <w:p w:rsidR="005D2DAD" w:rsidRDefault="00D7057E">
          <w:pPr>
            <w:pBdr>
              <w:top w:val="nil"/>
              <w:left w:val="nil"/>
              <w:bottom w:val="nil"/>
              <w:right w:val="nil"/>
              <w:between w:val="nil"/>
            </w:pBdr>
            <w:tabs>
              <w:tab w:val="left" w:pos="880"/>
              <w:tab w:val="right" w:pos="9350"/>
            </w:tabs>
            <w:spacing w:after="100"/>
            <w:ind w:left="220"/>
            <w:rPr>
              <w:color w:val="000000"/>
            </w:rPr>
          </w:pPr>
          <w:hyperlink w:anchor="_heading=h.2et92p0">
            <w:r w:rsidR="007E13FF">
              <w:rPr>
                <w:color w:val="000000"/>
              </w:rPr>
              <w:t>1.3</w:t>
            </w:r>
            <w:r w:rsidR="007E13FF">
              <w:rPr>
                <w:color w:val="000000"/>
              </w:rPr>
              <w:tab/>
              <w:t>DEFINITIONS</w:t>
            </w:r>
            <w:r w:rsidR="007E13FF">
              <w:rPr>
                <w:color w:val="000000"/>
              </w:rPr>
              <w:tab/>
              <w:t>3</w:t>
            </w:r>
          </w:hyperlink>
        </w:p>
        <w:p w:rsidR="005D2DAD" w:rsidRDefault="00D7057E">
          <w:pPr>
            <w:pBdr>
              <w:top w:val="nil"/>
              <w:left w:val="nil"/>
              <w:bottom w:val="nil"/>
              <w:right w:val="nil"/>
              <w:between w:val="nil"/>
            </w:pBdr>
            <w:tabs>
              <w:tab w:val="left" w:pos="880"/>
              <w:tab w:val="right" w:pos="9350"/>
            </w:tabs>
            <w:spacing w:after="100"/>
            <w:ind w:left="220"/>
            <w:rPr>
              <w:color w:val="000000"/>
            </w:rPr>
          </w:pPr>
          <w:hyperlink w:anchor="_heading=h.tyjcwt">
            <w:r w:rsidR="007E13FF">
              <w:rPr>
                <w:color w:val="000000"/>
              </w:rPr>
              <w:t>1.4</w:t>
            </w:r>
            <w:r w:rsidR="007E13FF">
              <w:rPr>
                <w:color w:val="000000"/>
              </w:rPr>
              <w:tab/>
              <w:t>PREINSTALLATION MEETINGS</w:t>
            </w:r>
            <w:r w:rsidR="007E13FF">
              <w:rPr>
                <w:color w:val="000000"/>
              </w:rPr>
              <w:tab/>
              <w:t>3</w:t>
            </w:r>
          </w:hyperlink>
        </w:p>
        <w:p w:rsidR="005D2DAD" w:rsidRDefault="00D7057E">
          <w:pPr>
            <w:pBdr>
              <w:top w:val="nil"/>
              <w:left w:val="nil"/>
              <w:bottom w:val="nil"/>
              <w:right w:val="nil"/>
              <w:between w:val="nil"/>
            </w:pBdr>
            <w:tabs>
              <w:tab w:val="left" w:pos="880"/>
              <w:tab w:val="right" w:pos="9350"/>
            </w:tabs>
            <w:spacing w:after="100"/>
            <w:ind w:left="220"/>
            <w:rPr>
              <w:color w:val="000000"/>
            </w:rPr>
          </w:pPr>
          <w:hyperlink w:anchor="_heading=h.3dy6vkm">
            <w:r w:rsidR="007E13FF">
              <w:rPr>
                <w:color w:val="000000"/>
              </w:rPr>
              <w:t>1.5</w:t>
            </w:r>
            <w:r w:rsidR="007E13FF">
              <w:rPr>
                <w:color w:val="000000"/>
              </w:rPr>
              <w:tab/>
            </w:r>
          </w:hyperlink>
          <w:r w:rsidR="007E13FF">
            <w:fldChar w:fldCharType="begin"/>
          </w:r>
          <w:r w:rsidR="007E13FF">
            <w:instrText xml:space="preserve"> PAGEREF _heading=h.3dy6vkm \h </w:instrText>
          </w:r>
          <w:r w:rsidR="007E13FF">
            <w:fldChar w:fldCharType="separate"/>
          </w:r>
          <w:r w:rsidR="007E13FF">
            <w:rPr>
              <w:b/>
              <w:color w:val="00B050"/>
            </w:rPr>
            <w:t>SUBMITTALS</w:t>
          </w:r>
          <w:r w:rsidR="007E13FF">
            <w:rPr>
              <w:color w:val="000000"/>
            </w:rPr>
            <w:tab/>
            <w:t>3</w:t>
          </w:r>
          <w:r w:rsidR="007E13FF">
            <w:fldChar w:fldCharType="end"/>
          </w:r>
        </w:p>
        <w:p w:rsidR="005D2DAD" w:rsidRDefault="00D7057E">
          <w:pPr>
            <w:pBdr>
              <w:top w:val="nil"/>
              <w:left w:val="nil"/>
              <w:bottom w:val="nil"/>
              <w:right w:val="nil"/>
              <w:between w:val="nil"/>
            </w:pBdr>
            <w:tabs>
              <w:tab w:val="left" w:pos="880"/>
              <w:tab w:val="right" w:pos="9350"/>
            </w:tabs>
            <w:spacing w:after="100"/>
            <w:ind w:left="220"/>
            <w:rPr>
              <w:color w:val="000000"/>
            </w:rPr>
          </w:pPr>
          <w:hyperlink w:anchor="_heading=h.1t3h5sf">
            <w:r w:rsidR="007E13FF">
              <w:rPr>
                <w:color w:val="000000"/>
              </w:rPr>
              <w:t>1.6</w:t>
            </w:r>
            <w:r w:rsidR="007E13FF">
              <w:rPr>
                <w:color w:val="000000"/>
              </w:rPr>
              <w:tab/>
              <w:t>QUALITY ASSURANCE</w:t>
            </w:r>
            <w:r w:rsidR="007E13FF">
              <w:rPr>
                <w:color w:val="000000"/>
              </w:rPr>
              <w:tab/>
              <w:t>4</w:t>
            </w:r>
          </w:hyperlink>
        </w:p>
        <w:p w:rsidR="005D2DAD" w:rsidRDefault="00D7057E">
          <w:pPr>
            <w:pBdr>
              <w:top w:val="nil"/>
              <w:left w:val="nil"/>
              <w:bottom w:val="nil"/>
              <w:right w:val="nil"/>
              <w:between w:val="nil"/>
            </w:pBdr>
            <w:tabs>
              <w:tab w:val="left" w:pos="880"/>
              <w:tab w:val="right" w:pos="9350"/>
            </w:tabs>
            <w:spacing w:after="100"/>
            <w:ind w:left="220"/>
            <w:rPr>
              <w:color w:val="000000"/>
            </w:rPr>
          </w:pPr>
          <w:hyperlink w:anchor="_heading=h.4d34og8">
            <w:r w:rsidR="007E13FF">
              <w:rPr>
                <w:color w:val="000000"/>
              </w:rPr>
              <w:t>1.7</w:t>
            </w:r>
            <w:r w:rsidR="007E13FF">
              <w:rPr>
                <w:color w:val="000000"/>
              </w:rPr>
              <w:tab/>
              <w:t>DELIVERY, STORAGE &amp; HANDLING</w:t>
            </w:r>
            <w:r w:rsidR="007E13FF">
              <w:rPr>
                <w:color w:val="000000"/>
              </w:rPr>
              <w:tab/>
              <w:t>4</w:t>
            </w:r>
          </w:hyperlink>
        </w:p>
        <w:p w:rsidR="005D2DAD" w:rsidRDefault="00D7057E">
          <w:pPr>
            <w:pBdr>
              <w:top w:val="nil"/>
              <w:left w:val="nil"/>
              <w:bottom w:val="nil"/>
              <w:right w:val="nil"/>
              <w:between w:val="nil"/>
            </w:pBdr>
            <w:tabs>
              <w:tab w:val="left" w:pos="880"/>
              <w:tab w:val="right" w:pos="9350"/>
            </w:tabs>
            <w:spacing w:after="100"/>
            <w:ind w:left="220"/>
            <w:rPr>
              <w:color w:val="000000"/>
            </w:rPr>
          </w:pPr>
          <w:hyperlink w:anchor="_heading=h.2s8eyo1">
            <w:r w:rsidR="007E13FF">
              <w:rPr>
                <w:color w:val="000000"/>
              </w:rPr>
              <w:t>1.8</w:t>
            </w:r>
            <w:r w:rsidR="007E13FF">
              <w:rPr>
                <w:color w:val="000000"/>
              </w:rPr>
              <w:tab/>
              <w:t>FIELD CONDITIONS</w:t>
            </w:r>
            <w:r w:rsidR="007E13FF">
              <w:rPr>
                <w:color w:val="000000"/>
              </w:rPr>
              <w:tab/>
              <w:t>4</w:t>
            </w:r>
          </w:hyperlink>
        </w:p>
        <w:p w:rsidR="005D2DAD" w:rsidRDefault="00D7057E">
          <w:pPr>
            <w:pBdr>
              <w:top w:val="nil"/>
              <w:left w:val="nil"/>
              <w:bottom w:val="nil"/>
              <w:right w:val="nil"/>
              <w:between w:val="nil"/>
            </w:pBdr>
            <w:tabs>
              <w:tab w:val="right" w:pos="9350"/>
            </w:tabs>
            <w:spacing w:after="100"/>
            <w:rPr>
              <w:color w:val="000000"/>
            </w:rPr>
          </w:pPr>
          <w:hyperlink w:anchor="_heading=h.17dp8vu">
            <w:r w:rsidR="007E13FF">
              <w:rPr>
                <w:color w:val="000000"/>
              </w:rPr>
              <w:t>PART 2 – PRODUCTS</w:t>
            </w:r>
            <w:r w:rsidR="007E13FF">
              <w:rPr>
                <w:color w:val="000000"/>
              </w:rPr>
              <w:tab/>
              <w:t>4</w:t>
            </w:r>
          </w:hyperlink>
        </w:p>
        <w:p w:rsidR="005D2DAD" w:rsidRDefault="00D7057E">
          <w:pPr>
            <w:pBdr>
              <w:top w:val="nil"/>
              <w:left w:val="nil"/>
              <w:bottom w:val="nil"/>
              <w:right w:val="nil"/>
              <w:between w:val="nil"/>
            </w:pBdr>
            <w:tabs>
              <w:tab w:val="left" w:pos="880"/>
              <w:tab w:val="right" w:pos="9350"/>
            </w:tabs>
            <w:spacing w:after="100"/>
            <w:ind w:left="220"/>
            <w:rPr>
              <w:color w:val="000000"/>
            </w:rPr>
          </w:pPr>
          <w:hyperlink w:anchor="_heading=h.3rdcrjn">
            <w:r w:rsidR="007E13FF">
              <w:rPr>
                <w:color w:val="000000"/>
              </w:rPr>
              <w:t>2.1</w:t>
            </w:r>
            <w:r w:rsidR="007E13FF">
              <w:rPr>
                <w:color w:val="000000"/>
              </w:rPr>
              <w:tab/>
            </w:r>
          </w:hyperlink>
          <w:r w:rsidR="007E13FF">
            <w:fldChar w:fldCharType="begin"/>
          </w:r>
          <w:r w:rsidR="007E13FF">
            <w:instrText xml:space="preserve"> PAGEREF _heading=h.3rdcrjn \h </w:instrText>
          </w:r>
          <w:r w:rsidR="007E13FF">
            <w:fldChar w:fldCharType="separate"/>
          </w:r>
          <w:r w:rsidR="007E13FF">
            <w:rPr>
              <w:b/>
              <w:color w:val="00B050"/>
            </w:rPr>
            <w:t>CONCRETE MATERIALS</w:t>
          </w:r>
          <w:r w:rsidR="007E13FF">
            <w:rPr>
              <w:color w:val="000000"/>
            </w:rPr>
            <w:tab/>
            <w:t>4</w:t>
          </w:r>
          <w:r w:rsidR="007E13FF">
            <w:fldChar w:fldCharType="end"/>
          </w:r>
        </w:p>
        <w:p w:rsidR="005D2DAD" w:rsidRDefault="00D7057E">
          <w:pPr>
            <w:pBdr>
              <w:top w:val="nil"/>
              <w:left w:val="nil"/>
              <w:bottom w:val="nil"/>
              <w:right w:val="nil"/>
              <w:between w:val="nil"/>
            </w:pBdr>
            <w:tabs>
              <w:tab w:val="left" w:pos="880"/>
              <w:tab w:val="right" w:pos="9350"/>
            </w:tabs>
            <w:spacing w:after="100"/>
            <w:ind w:left="220"/>
            <w:rPr>
              <w:color w:val="000000"/>
            </w:rPr>
          </w:pPr>
          <w:hyperlink w:anchor="_heading=h.26in1rg">
            <w:r w:rsidR="007E13FF">
              <w:rPr>
                <w:color w:val="000000"/>
              </w:rPr>
              <w:t>2.2</w:t>
            </w:r>
            <w:r w:rsidR="007E13FF">
              <w:rPr>
                <w:color w:val="000000"/>
              </w:rPr>
              <w:tab/>
              <w:t>FIBER REINFORCEMENT</w:t>
            </w:r>
            <w:r w:rsidR="007E13FF">
              <w:rPr>
                <w:color w:val="000000"/>
              </w:rPr>
              <w:tab/>
              <w:t>4</w:t>
            </w:r>
          </w:hyperlink>
        </w:p>
        <w:p w:rsidR="005D2DAD" w:rsidRDefault="00D7057E">
          <w:pPr>
            <w:pBdr>
              <w:top w:val="nil"/>
              <w:left w:val="nil"/>
              <w:bottom w:val="nil"/>
              <w:right w:val="nil"/>
              <w:between w:val="nil"/>
            </w:pBdr>
            <w:tabs>
              <w:tab w:val="left" w:pos="880"/>
              <w:tab w:val="right" w:pos="9350"/>
            </w:tabs>
            <w:spacing w:after="100"/>
            <w:ind w:left="220"/>
            <w:rPr>
              <w:color w:val="000000"/>
            </w:rPr>
          </w:pPr>
          <w:hyperlink w:anchor="_heading=h.lnxbz9">
            <w:r w:rsidR="007E13FF">
              <w:rPr>
                <w:color w:val="000000"/>
              </w:rPr>
              <w:t>2.3</w:t>
            </w:r>
            <w:r w:rsidR="007E13FF">
              <w:rPr>
                <w:color w:val="000000"/>
              </w:rPr>
              <w:tab/>
              <w:t>VAPOR RETARDERS</w:t>
            </w:r>
            <w:r w:rsidR="007E13FF">
              <w:rPr>
                <w:color w:val="000000"/>
              </w:rPr>
              <w:tab/>
              <w:t>4</w:t>
            </w:r>
          </w:hyperlink>
        </w:p>
        <w:p w:rsidR="005D2DAD" w:rsidRDefault="00D7057E">
          <w:pPr>
            <w:pBdr>
              <w:top w:val="nil"/>
              <w:left w:val="nil"/>
              <w:bottom w:val="nil"/>
              <w:right w:val="nil"/>
              <w:between w:val="nil"/>
            </w:pBdr>
            <w:tabs>
              <w:tab w:val="left" w:pos="880"/>
              <w:tab w:val="right" w:pos="9350"/>
            </w:tabs>
            <w:spacing w:after="100"/>
            <w:ind w:left="220"/>
            <w:rPr>
              <w:color w:val="000000"/>
            </w:rPr>
          </w:pPr>
          <w:hyperlink w:anchor="_heading=h.35nkun2">
            <w:r w:rsidR="007E13FF">
              <w:rPr>
                <w:color w:val="000000"/>
              </w:rPr>
              <w:t>2.4</w:t>
            </w:r>
            <w:r w:rsidR="007E13FF">
              <w:rPr>
                <w:color w:val="000000"/>
              </w:rPr>
              <w:tab/>
              <w:t>FLOOR AND SLAB TREATMENT</w:t>
            </w:r>
            <w:r w:rsidR="007E13FF">
              <w:rPr>
                <w:color w:val="000000"/>
              </w:rPr>
              <w:tab/>
              <w:t>4</w:t>
            </w:r>
          </w:hyperlink>
        </w:p>
        <w:p w:rsidR="005D2DAD" w:rsidRDefault="00D7057E">
          <w:pPr>
            <w:pBdr>
              <w:top w:val="nil"/>
              <w:left w:val="nil"/>
              <w:bottom w:val="nil"/>
              <w:right w:val="nil"/>
              <w:between w:val="nil"/>
            </w:pBdr>
            <w:tabs>
              <w:tab w:val="left" w:pos="880"/>
              <w:tab w:val="right" w:pos="9350"/>
            </w:tabs>
            <w:spacing w:after="100"/>
            <w:ind w:left="220"/>
            <w:rPr>
              <w:color w:val="000000"/>
            </w:rPr>
          </w:pPr>
          <w:hyperlink w:anchor="_heading=h.1ksv4uv">
            <w:r w:rsidR="007E13FF">
              <w:rPr>
                <w:color w:val="000000"/>
              </w:rPr>
              <w:t>2.5</w:t>
            </w:r>
            <w:r w:rsidR="007E13FF">
              <w:rPr>
                <w:color w:val="000000"/>
              </w:rPr>
              <w:tab/>
              <w:t>LIQUID FLOOR TREATMENTS</w:t>
            </w:r>
            <w:r w:rsidR="007E13FF">
              <w:rPr>
                <w:color w:val="000000"/>
              </w:rPr>
              <w:tab/>
              <w:t>4</w:t>
            </w:r>
          </w:hyperlink>
        </w:p>
        <w:p w:rsidR="005D2DAD" w:rsidRDefault="00D7057E">
          <w:pPr>
            <w:pBdr>
              <w:top w:val="nil"/>
              <w:left w:val="nil"/>
              <w:bottom w:val="nil"/>
              <w:right w:val="nil"/>
              <w:between w:val="nil"/>
            </w:pBdr>
            <w:tabs>
              <w:tab w:val="left" w:pos="880"/>
              <w:tab w:val="right" w:pos="9350"/>
            </w:tabs>
            <w:spacing w:after="100"/>
            <w:ind w:left="220"/>
            <w:rPr>
              <w:color w:val="000000"/>
            </w:rPr>
          </w:pPr>
          <w:hyperlink w:anchor="_heading=h.44sinio">
            <w:r w:rsidR="007E13FF">
              <w:rPr>
                <w:color w:val="000000"/>
              </w:rPr>
              <w:t>2.6</w:t>
            </w:r>
            <w:r w:rsidR="007E13FF">
              <w:rPr>
                <w:color w:val="000000"/>
              </w:rPr>
              <w:tab/>
              <w:t>CURING MATERIALS</w:t>
            </w:r>
            <w:r w:rsidR="007E13FF">
              <w:rPr>
                <w:color w:val="000000"/>
              </w:rPr>
              <w:tab/>
              <w:t>4</w:t>
            </w:r>
          </w:hyperlink>
        </w:p>
        <w:p w:rsidR="005D2DAD" w:rsidRDefault="00D7057E">
          <w:pPr>
            <w:pBdr>
              <w:top w:val="nil"/>
              <w:left w:val="nil"/>
              <w:bottom w:val="nil"/>
              <w:right w:val="nil"/>
              <w:between w:val="nil"/>
            </w:pBdr>
            <w:tabs>
              <w:tab w:val="left" w:pos="880"/>
              <w:tab w:val="right" w:pos="9350"/>
            </w:tabs>
            <w:spacing w:after="100"/>
            <w:ind w:left="220"/>
            <w:rPr>
              <w:color w:val="000000"/>
            </w:rPr>
          </w:pPr>
          <w:hyperlink w:anchor="_heading=h.2jxsxqh">
            <w:r w:rsidR="007E13FF">
              <w:rPr>
                <w:color w:val="000000"/>
              </w:rPr>
              <w:t>2.7</w:t>
            </w:r>
            <w:r w:rsidR="007E13FF">
              <w:rPr>
                <w:color w:val="000000"/>
              </w:rPr>
              <w:tab/>
              <w:t>RELATED MATERIALS</w:t>
            </w:r>
            <w:r w:rsidR="007E13FF">
              <w:rPr>
                <w:color w:val="000000"/>
              </w:rPr>
              <w:tab/>
              <w:t>4</w:t>
            </w:r>
          </w:hyperlink>
        </w:p>
        <w:p w:rsidR="005D2DAD" w:rsidRDefault="00D7057E">
          <w:pPr>
            <w:pBdr>
              <w:top w:val="nil"/>
              <w:left w:val="nil"/>
              <w:bottom w:val="nil"/>
              <w:right w:val="nil"/>
              <w:between w:val="nil"/>
            </w:pBdr>
            <w:tabs>
              <w:tab w:val="left" w:pos="880"/>
              <w:tab w:val="right" w:pos="9350"/>
            </w:tabs>
            <w:spacing w:after="100"/>
            <w:ind w:left="220"/>
            <w:rPr>
              <w:color w:val="000000"/>
            </w:rPr>
          </w:pPr>
          <w:hyperlink w:anchor="_heading=h.z337ya">
            <w:r w:rsidR="007E13FF">
              <w:rPr>
                <w:color w:val="000000"/>
              </w:rPr>
              <w:t>2.8</w:t>
            </w:r>
            <w:r w:rsidR="007E13FF">
              <w:rPr>
                <w:color w:val="000000"/>
              </w:rPr>
              <w:tab/>
              <w:t>REPAIR MATERIALS</w:t>
            </w:r>
            <w:r w:rsidR="007E13FF">
              <w:rPr>
                <w:color w:val="000000"/>
              </w:rPr>
              <w:tab/>
              <w:t>4</w:t>
            </w:r>
          </w:hyperlink>
        </w:p>
        <w:p w:rsidR="005D2DAD" w:rsidRDefault="00D7057E">
          <w:pPr>
            <w:pBdr>
              <w:top w:val="nil"/>
              <w:left w:val="nil"/>
              <w:bottom w:val="nil"/>
              <w:right w:val="nil"/>
              <w:between w:val="nil"/>
            </w:pBdr>
            <w:tabs>
              <w:tab w:val="left" w:pos="880"/>
              <w:tab w:val="right" w:pos="9350"/>
            </w:tabs>
            <w:spacing w:after="100"/>
            <w:ind w:left="220"/>
            <w:rPr>
              <w:color w:val="000000"/>
            </w:rPr>
          </w:pPr>
          <w:hyperlink w:anchor="_heading=h.3j2qqm3">
            <w:r w:rsidR="007E13FF">
              <w:rPr>
                <w:color w:val="000000"/>
              </w:rPr>
              <w:t>2.9</w:t>
            </w:r>
            <w:r w:rsidR="007E13FF">
              <w:rPr>
                <w:color w:val="000000"/>
              </w:rPr>
              <w:tab/>
            </w:r>
          </w:hyperlink>
          <w:r w:rsidR="007E13FF">
            <w:fldChar w:fldCharType="begin"/>
          </w:r>
          <w:r w:rsidR="007E13FF">
            <w:instrText xml:space="preserve"> PAGEREF _heading=h.3j2qqm3 \h </w:instrText>
          </w:r>
          <w:r w:rsidR="007E13FF">
            <w:fldChar w:fldCharType="separate"/>
          </w:r>
          <w:r w:rsidR="007E13FF">
            <w:rPr>
              <w:b/>
              <w:color w:val="00B050"/>
            </w:rPr>
            <w:t>CONCRETE MIXTURES, GENERAL</w:t>
          </w:r>
          <w:r w:rsidR="007E13FF">
            <w:rPr>
              <w:color w:val="000000"/>
            </w:rPr>
            <w:tab/>
            <w:t>5</w:t>
          </w:r>
          <w:r w:rsidR="007E13FF">
            <w:fldChar w:fldCharType="end"/>
          </w:r>
        </w:p>
        <w:p w:rsidR="005D2DAD" w:rsidRDefault="00D7057E">
          <w:pPr>
            <w:pBdr>
              <w:top w:val="nil"/>
              <w:left w:val="nil"/>
              <w:bottom w:val="nil"/>
              <w:right w:val="nil"/>
              <w:between w:val="nil"/>
            </w:pBdr>
            <w:tabs>
              <w:tab w:val="left" w:pos="880"/>
              <w:tab w:val="right" w:pos="9350"/>
            </w:tabs>
            <w:spacing w:after="100"/>
            <w:ind w:left="220"/>
            <w:rPr>
              <w:color w:val="000000"/>
            </w:rPr>
          </w:pPr>
          <w:hyperlink w:anchor="_heading=h.2xcytpi">
            <w:r w:rsidR="007E13FF">
              <w:rPr>
                <w:color w:val="000000"/>
              </w:rPr>
              <w:t>2.10</w:t>
            </w:r>
            <w:r w:rsidR="007E13FF">
              <w:rPr>
                <w:color w:val="000000"/>
              </w:rPr>
              <w:tab/>
            </w:r>
          </w:hyperlink>
          <w:r w:rsidR="007E13FF">
            <w:fldChar w:fldCharType="begin"/>
          </w:r>
          <w:r w:rsidR="007E13FF">
            <w:instrText xml:space="preserve"> PAGEREF _heading=h.2xcytpi \h </w:instrText>
          </w:r>
          <w:r w:rsidR="007E13FF">
            <w:fldChar w:fldCharType="separate"/>
          </w:r>
          <w:r w:rsidR="007E13FF">
            <w:rPr>
              <w:b/>
              <w:color w:val="00B050"/>
            </w:rPr>
            <w:t>CONCRETE MIXTURES</w:t>
          </w:r>
          <w:r w:rsidR="007E13FF">
            <w:rPr>
              <w:color w:val="000000"/>
            </w:rPr>
            <w:tab/>
            <w:t>6</w:t>
          </w:r>
          <w:r w:rsidR="007E13FF">
            <w:fldChar w:fldCharType="end"/>
          </w:r>
        </w:p>
        <w:p w:rsidR="005D2DAD" w:rsidRDefault="00D7057E">
          <w:pPr>
            <w:pBdr>
              <w:top w:val="nil"/>
              <w:left w:val="nil"/>
              <w:bottom w:val="nil"/>
              <w:right w:val="nil"/>
              <w:between w:val="nil"/>
            </w:pBdr>
            <w:tabs>
              <w:tab w:val="left" w:pos="880"/>
              <w:tab w:val="right" w:pos="9350"/>
            </w:tabs>
            <w:spacing w:after="100"/>
            <w:ind w:left="220"/>
            <w:rPr>
              <w:color w:val="000000"/>
            </w:rPr>
          </w:pPr>
          <w:hyperlink w:anchor="_heading=h.1ci93xb">
            <w:r w:rsidR="007E13FF">
              <w:rPr>
                <w:color w:val="000000"/>
              </w:rPr>
              <w:t>2.11</w:t>
            </w:r>
            <w:r w:rsidR="007E13FF">
              <w:rPr>
                <w:color w:val="000000"/>
              </w:rPr>
              <w:tab/>
              <w:t>CONCRETE MIXING</w:t>
            </w:r>
            <w:r w:rsidR="007E13FF">
              <w:rPr>
                <w:color w:val="000000"/>
              </w:rPr>
              <w:tab/>
              <w:t>8</w:t>
            </w:r>
          </w:hyperlink>
        </w:p>
        <w:p w:rsidR="005D2DAD" w:rsidRDefault="00D7057E">
          <w:pPr>
            <w:pBdr>
              <w:top w:val="nil"/>
              <w:left w:val="nil"/>
              <w:bottom w:val="nil"/>
              <w:right w:val="nil"/>
              <w:between w:val="nil"/>
            </w:pBdr>
            <w:tabs>
              <w:tab w:val="right" w:pos="9350"/>
            </w:tabs>
            <w:spacing w:after="100"/>
            <w:rPr>
              <w:color w:val="000000"/>
            </w:rPr>
          </w:pPr>
          <w:hyperlink w:anchor="_heading=h.3whwml4">
            <w:r w:rsidR="007E13FF">
              <w:rPr>
                <w:color w:val="000000"/>
              </w:rPr>
              <w:t>PART 3 – EXECUTION</w:t>
            </w:r>
            <w:r w:rsidR="007E13FF">
              <w:rPr>
                <w:color w:val="000000"/>
              </w:rPr>
              <w:tab/>
              <w:t>8</w:t>
            </w:r>
          </w:hyperlink>
        </w:p>
        <w:p w:rsidR="005D2DAD" w:rsidRDefault="007E13FF">
          <w:r>
            <w:fldChar w:fldCharType="end"/>
          </w:r>
        </w:p>
      </w:sdtContent>
    </w:sdt>
    <w:p w:rsidR="005D2DAD" w:rsidRDefault="007E13FF">
      <w:r>
        <w:br w:type="page"/>
      </w:r>
    </w:p>
    <w:p w:rsidR="005D2DAD" w:rsidRDefault="007E13FF">
      <w:pPr>
        <w:pStyle w:val="Heading1"/>
        <w:rPr>
          <w:color w:val="000000"/>
        </w:rPr>
      </w:pPr>
      <w:bookmarkStart w:id="1" w:name="_heading=h.30j0zll" w:colFirst="0" w:colLast="0"/>
      <w:bookmarkEnd w:id="1"/>
      <w:r>
        <w:rPr>
          <w:color w:val="000000"/>
        </w:rPr>
        <w:lastRenderedPageBreak/>
        <w:t>PART 1 – GENERAL</w:t>
      </w:r>
    </w:p>
    <w:p w:rsidR="005D2DAD" w:rsidRDefault="007E13FF">
      <w:pPr>
        <w:pStyle w:val="Heading2"/>
        <w:numPr>
          <w:ilvl w:val="1"/>
          <w:numId w:val="6"/>
        </w:numPr>
        <w:rPr>
          <w:color w:val="000000"/>
        </w:rPr>
      </w:pPr>
      <w:bookmarkStart w:id="2" w:name="_heading=h.1fob9te" w:colFirst="0" w:colLast="0"/>
      <w:bookmarkEnd w:id="2"/>
      <w:r>
        <w:rPr>
          <w:color w:val="000000"/>
        </w:rPr>
        <w:t>RELATED DOCUMENTS</w:t>
      </w:r>
    </w:p>
    <w:p w:rsidR="005D2DAD" w:rsidRDefault="007E13FF">
      <w:pPr>
        <w:pStyle w:val="Heading2"/>
        <w:numPr>
          <w:ilvl w:val="1"/>
          <w:numId w:val="6"/>
        </w:numPr>
        <w:rPr>
          <w:color w:val="000000"/>
        </w:rPr>
      </w:pPr>
      <w:bookmarkStart w:id="3" w:name="_heading=h.3znysh7" w:colFirst="0" w:colLast="0"/>
      <w:bookmarkEnd w:id="3"/>
      <w:r>
        <w:rPr>
          <w:color w:val="000000"/>
        </w:rPr>
        <w:t>SUMMARY</w:t>
      </w:r>
    </w:p>
    <w:p w:rsidR="005D2DAD" w:rsidRDefault="007E13FF">
      <w:pPr>
        <w:pStyle w:val="Heading2"/>
        <w:numPr>
          <w:ilvl w:val="1"/>
          <w:numId w:val="6"/>
        </w:numPr>
        <w:rPr>
          <w:color w:val="000000"/>
        </w:rPr>
      </w:pPr>
      <w:bookmarkStart w:id="4" w:name="_heading=h.2et92p0" w:colFirst="0" w:colLast="0"/>
      <w:bookmarkEnd w:id="4"/>
      <w:r>
        <w:rPr>
          <w:color w:val="000000"/>
        </w:rPr>
        <w:t>DEFINITIONS</w:t>
      </w:r>
    </w:p>
    <w:p w:rsidR="005D2DAD" w:rsidRDefault="007E13FF">
      <w:pPr>
        <w:pStyle w:val="Heading2"/>
        <w:numPr>
          <w:ilvl w:val="1"/>
          <w:numId w:val="6"/>
        </w:numPr>
        <w:rPr>
          <w:color w:val="000000"/>
        </w:rPr>
      </w:pPr>
      <w:bookmarkStart w:id="5" w:name="_heading=h.tyjcwt" w:colFirst="0" w:colLast="0"/>
      <w:bookmarkEnd w:id="5"/>
      <w:r>
        <w:rPr>
          <w:color w:val="000000"/>
        </w:rPr>
        <w:t>PREINSTALLATION MEETINGS</w:t>
      </w:r>
    </w:p>
    <w:p w:rsidR="005D2DAD" w:rsidRDefault="007E13FF">
      <w:pPr>
        <w:pStyle w:val="Heading2"/>
        <w:numPr>
          <w:ilvl w:val="1"/>
          <w:numId w:val="6"/>
        </w:numPr>
        <w:rPr>
          <w:color w:val="000000"/>
        </w:rPr>
      </w:pPr>
      <w:bookmarkStart w:id="6" w:name="_heading=h.3dy6vkm" w:colFirst="0" w:colLast="0"/>
      <w:bookmarkEnd w:id="6"/>
      <w:r>
        <w:rPr>
          <w:color w:val="000000"/>
        </w:rPr>
        <w:t>SUBMITTALS</w:t>
      </w:r>
    </w:p>
    <w:p w:rsidR="005D2DAD" w:rsidRDefault="007E13FF">
      <w:pPr>
        <w:pStyle w:val="Heading3"/>
        <w:numPr>
          <w:ilvl w:val="2"/>
          <w:numId w:val="6"/>
        </w:numPr>
        <w:rPr>
          <w:color w:val="000000"/>
        </w:rPr>
      </w:pPr>
      <w:r>
        <w:rPr>
          <w:color w:val="000000"/>
        </w:rPr>
        <w:t>Product Data</w:t>
      </w:r>
    </w:p>
    <w:p w:rsidR="005D2DAD" w:rsidRDefault="007E13FF">
      <w:pPr>
        <w:pStyle w:val="Heading3"/>
        <w:numPr>
          <w:ilvl w:val="2"/>
          <w:numId w:val="6"/>
        </w:numPr>
        <w:rPr>
          <w:color w:val="000000"/>
        </w:rPr>
      </w:pPr>
      <w:r>
        <w:rPr>
          <w:color w:val="000000"/>
        </w:rPr>
        <w:t>Sustainable Design Submittals</w:t>
      </w:r>
    </w:p>
    <w:p w:rsidR="005D2DAD" w:rsidRDefault="005D2DAD">
      <w:pPr>
        <w:spacing w:after="0"/>
        <w:jc w:val="both"/>
      </w:pPr>
    </w:p>
    <w:p w:rsidR="005D2DAD" w:rsidRDefault="007E13FF">
      <w:pPr>
        <w:numPr>
          <w:ilvl w:val="0"/>
          <w:numId w:val="3"/>
        </w:numPr>
        <w:pBdr>
          <w:top w:val="nil"/>
          <w:left w:val="nil"/>
          <w:bottom w:val="nil"/>
          <w:right w:val="nil"/>
          <w:between w:val="nil"/>
        </w:pBdr>
        <w:spacing w:after="0"/>
        <w:jc w:val="both"/>
      </w:pPr>
      <w:r>
        <w:rPr>
          <w:color w:val="000000"/>
        </w:rPr>
        <w:t>Environmental Product Declaration (EPD): Product-specific third-party verified Type III environmental product declaration is required for each mix, for at least 90% by volume or cost of the concrete on the project within 18 months of bid award. EPD must state conformance to ISO 14025 and EN 15804 or ISO 21930, and have at least a cradle-to-gate scope.</w:t>
      </w:r>
    </w:p>
    <w:p w:rsidR="005D2DAD" w:rsidRDefault="005D2DAD">
      <w:pPr>
        <w:spacing w:after="0"/>
        <w:jc w:val="both"/>
      </w:pPr>
    </w:p>
    <w:p w:rsidR="005D2DAD" w:rsidRDefault="007E13FF">
      <w:pPr>
        <w:numPr>
          <w:ilvl w:val="0"/>
          <w:numId w:val="3"/>
        </w:numPr>
        <w:pBdr>
          <w:top w:val="nil"/>
          <w:left w:val="nil"/>
          <w:bottom w:val="nil"/>
          <w:right w:val="nil"/>
          <w:between w:val="nil"/>
        </w:pBdr>
        <w:spacing w:after="0"/>
        <w:jc w:val="both"/>
      </w:pPr>
      <w:r>
        <w:rPr>
          <w:i/>
          <w:color w:val="000000"/>
        </w:rPr>
        <w:t>OPTIONAL:</w:t>
      </w:r>
      <w:r>
        <w:rPr>
          <w:color w:val="000000"/>
        </w:rPr>
        <w:t xml:space="preserve"> LEED</w:t>
      </w:r>
      <w:r>
        <w:rPr>
          <w:i/>
          <w:color w:val="000000"/>
        </w:rPr>
        <w:t xml:space="preserve"> </w:t>
      </w:r>
      <w:r>
        <w:rPr>
          <w:color w:val="000000"/>
        </w:rPr>
        <w:t xml:space="preserve">Recycled content: Submit product data and certification letter from product manufacturers, indicating percentages by weight of postconsumer and </w:t>
      </w:r>
      <w:proofErr w:type="spellStart"/>
      <w:r>
        <w:rPr>
          <w:color w:val="000000"/>
        </w:rPr>
        <w:t>preconsumer</w:t>
      </w:r>
      <w:proofErr w:type="spellEnd"/>
      <w:r>
        <w:rPr>
          <w:color w:val="000000"/>
        </w:rPr>
        <w:t xml:space="preserve"> recycled content for each concrete mix.</w:t>
      </w:r>
    </w:p>
    <w:p w:rsidR="005D2DAD" w:rsidRDefault="005D2DAD">
      <w:pPr>
        <w:spacing w:after="0"/>
        <w:jc w:val="both"/>
      </w:pPr>
    </w:p>
    <w:p w:rsidR="005D2DAD" w:rsidRDefault="007E13FF">
      <w:pPr>
        <w:numPr>
          <w:ilvl w:val="0"/>
          <w:numId w:val="7"/>
        </w:numPr>
        <w:pBdr>
          <w:top w:val="nil"/>
          <w:left w:val="nil"/>
          <w:bottom w:val="nil"/>
          <w:right w:val="nil"/>
          <w:between w:val="nil"/>
        </w:pBdr>
        <w:spacing w:after="0"/>
        <w:jc w:val="both"/>
      </w:pPr>
      <w:r>
        <w:rPr>
          <w:i/>
          <w:color w:val="000000"/>
        </w:rPr>
        <w:t xml:space="preserve">OPTIONAL: </w:t>
      </w:r>
      <w:r>
        <w:rPr>
          <w:color w:val="000000"/>
        </w:rPr>
        <w:t>LEED multi-attribute optimization: Product-specific Type III environmental product declaration is required for each mix, for at least 90% by volume or cost of the concrete on the project within 18 months of bid award. EPD must state conformance to ISO 14025 and EN 15804 or ISO 21930, and have at least a cradle-to-gate scope. EPD must demonstrate impact reduction below industry average in at least three of the following categories:</w:t>
      </w:r>
    </w:p>
    <w:p w:rsidR="005D2DAD" w:rsidRDefault="007E13FF">
      <w:pPr>
        <w:numPr>
          <w:ilvl w:val="1"/>
          <w:numId w:val="7"/>
        </w:numPr>
        <w:pBdr>
          <w:top w:val="nil"/>
          <w:left w:val="nil"/>
          <w:bottom w:val="nil"/>
          <w:right w:val="nil"/>
          <w:between w:val="nil"/>
        </w:pBdr>
        <w:spacing w:after="0"/>
        <w:jc w:val="both"/>
      </w:pPr>
      <w:r>
        <w:rPr>
          <w:color w:val="000000"/>
        </w:rPr>
        <w:t>global warming potential (greenhouse gases), in CO2e;</w:t>
      </w:r>
    </w:p>
    <w:p w:rsidR="005D2DAD" w:rsidRDefault="007E13FF">
      <w:pPr>
        <w:numPr>
          <w:ilvl w:val="1"/>
          <w:numId w:val="7"/>
        </w:numPr>
        <w:pBdr>
          <w:top w:val="nil"/>
          <w:left w:val="nil"/>
          <w:bottom w:val="nil"/>
          <w:right w:val="nil"/>
          <w:between w:val="nil"/>
        </w:pBdr>
        <w:spacing w:after="0"/>
        <w:jc w:val="both"/>
      </w:pPr>
      <w:r>
        <w:rPr>
          <w:color w:val="000000"/>
        </w:rPr>
        <w:t>depletion of the stratospheric ozone layer, in kg CFC-11;</w:t>
      </w:r>
    </w:p>
    <w:p w:rsidR="005D2DAD" w:rsidRDefault="007E13FF">
      <w:pPr>
        <w:numPr>
          <w:ilvl w:val="1"/>
          <w:numId w:val="7"/>
        </w:numPr>
        <w:pBdr>
          <w:top w:val="nil"/>
          <w:left w:val="nil"/>
          <w:bottom w:val="nil"/>
          <w:right w:val="nil"/>
          <w:between w:val="nil"/>
        </w:pBdr>
        <w:spacing w:after="0"/>
        <w:jc w:val="both"/>
      </w:pPr>
      <w:r>
        <w:rPr>
          <w:color w:val="000000"/>
        </w:rPr>
        <w:t>acidification of land and water sources, in moles H+ or kg SO2;</w:t>
      </w:r>
    </w:p>
    <w:p w:rsidR="005D2DAD" w:rsidRDefault="007E13FF">
      <w:pPr>
        <w:numPr>
          <w:ilvl w:val="1"/>
          <w:numId w:val="7"/>
        </w:numPr>
        <w:pBdr>
          <w:top w:val="nil"/>
          <w:left w:val="nil"/>
          <w:bottom w:val="nil"/>
          <w:right w:val="nil"/>
          <w:between w:val="nil"/>
        </w:pBdr>
        <w:spacing w:after="0"/>
        <w:jc w:val="both"/>
      </w:pPr>
      <w:r>
        <w:rPr>
          <w:color w:val="000000"/>
        </w:rPr>
        <w:t>eutrophication, in kg nitrogen or kg phosphate;</w:t>
      </w:r>
    </w:p>
    <w:p w:rsidR="005D2DAD" w:rsidRDefault="007E13FF">
      <w:pPr>
        <w:numPr>
          <w:ilvl w:val="1"/>
          <w:numId w:val="7"/>
        </w:numPr>
        <w:pBdr>
          <w:top w:val="nil"/>
          <w:left w:val="nil"/>
          <w:bottom w:val="nil"/>
          <w:right w:val="nil"/>
          <w:between w:val="nil"/>
        </w:pBdr>
        <w:spacing w:after="0"/>
        <w:jc w:val="both"/>
      </w:pPr>
      <w:r>
        <w:rPr>
          <w:color w:val="000000"/>
        </w:rPr>
        <w:t xml:space="preserve">formation of tropospheric ozone, in kg NOx, kg O3 </w:t>
      </w:r>
      <w:proofErr w:type="spellStart"/>
      <w:r>
        <w:rPr>
          <w:color w:val="000000"/>
        </w:rPr>
        <w:t>eq</w:t>
      </w:r>
      <w:proofErr w:type="spellEnd"/>
      <w:r>
        <w:rPr>
          <w:color w:val="000000"/>
        </w:rPr>
        <w:t xml:space="preserve">, or kg </w:t>
      </w:r>
      <w:proofErr w:type="spellStart"/>
      <w:r>
        <w:rPr>
          <w:color w:val="000000"/>
        </w:rPr>
        <w:t>ethene</w:t>
      </w:r>
      <w:proofErr w:type="spellEnd"/>
      <w:r>
        <w:rPr>
          <w:color w:val="000000"/>
        </w:rPr>
        <w:t>; and</w:t>
      </w:r>
    </w:p>
    <w:p w:rsidR="005D2DAD" w:rsidRDefault="007E13FF">
      <w:pPr>
        <w:numPr>
          <w:ilvl w:val="1"/>
          <w:numId w:val="7"/>
        </w:numPr>
        <w:pBdr>
          <w:top w:val="nil"/>
          <w:left w:val="nil"/>
          <w:bottom w:val="nil"/>
          <w:right w:val="nil"/>
          <w:between w:val="nil"/>
        </w:pBdr>
        <w:spacing w:after="0"/>
        <w:jc w:val="both"/>
      </w:pPr>
      <w:proofErr w:type="gramStart"/>
      <w:r>
        <w:rPr>
          <w:color w:val="000000"/>
        </w:rPr>
        <w:t>depletion</w:t>
      </w:r>
      <w:proofErr w:type="gramEnd"/>
      <w:r>
        <w:rPr>
          <w:color w:val="000000"/>
        </w:rPr>
        <w:t xml:space="preserve"> of nonrenewable energy resources, in MJ.</w:t>
      </w:r>
    </w:p>
    <w:p w:rsidR="005D2DAD" w:rsidRDefault="007E13FF">
      <w:pPr>
        <w:spacing w:after="0"/>
        <w:ind w:left="1080"/>
        <w:jc w:val="both"/>
      </w:pPr>
      <w:r>
        <w:t>For products meeting the above criteria, submit a letter stating the dollar value of all products that are extracted, manufactured, and purchased (including distribution) within a 100 mile radius of the project site.</w:t>
      </w:r>
    </w:p>
    <w:p w:rsidR="005D2DAD" w:rsidRDefault="007E13FF">
      <w:pPr>
        <w:pStyle w:val="Heading3"/>
        <w:numPr>
          <w:ilvl w:val="2"/>
          <w:numId w:val="6"/>
        </w:numPr>
        <w:rPr>
          <w:color w:val="000000"/>
        </w:rPr>
      </w:pPr>
      <w:r>
        <w:rPr>
          <w:color w:val="000000"/>
        </w:rPr>
        <w:lastRenderedPageBreak/>
        <w:t>Design mixtures</w:t>
      </w:r>
    </w:p>
    <w:p w:rsidR="005D2DAD" w:rsidRDefault="007E13FF">
      <w:pPr>
        <w:pStyle w:val="Heading3"/>
        <w:numPr>
          <w:ilvl w:val="2"/>
          <w:numId w:val="6"/>
        </w:numPr>
        <w:rPr>
          <w:color w:val="000000"/>
        </w:rPr>
      </w:pPr>
      <w:r>
        <w:rPr>
          <w:color w:val="000000"/>
        </w:rPr>
        <w:t>Shop drawings</w:t>
      </w:r>
    </w:p>
    <w:p w:rsidR="005D2DAD" w:rsidRDefault="005D2DAD">
      <w:pPr>
        <w:pStyle w:val="Heading2"/>
        <w:rPr>
          <w:color w:val="000000"/>
        </w:rPr>
      </w:pPr>
    </w:p>
    <w:p w:rsidR="005D2DAD" w:rsidRDefault="007E13FF">
      <w:pPr>
        <w:pStyle w:val="Heading2"/>
        <w:numPr>
          <w:ilvl w:val="1"/>
          <w:numId w:val="6"/>
        </w:numPr>
        <w:rPr>
          <w:color w:val="000000"/>
        </w:rPr>
      </w:pPr>
      <w:bookmarkStart w:id="7" w:name="_heading=h.1t3h5sf" w:colFirst="0" w:colLast="0"/>
      <w:bookmarkEnd w:id="7"/>
      <w:r>
        <w:rPr>
          <w:color w:val="000000"/>
        </w:rPr>
        <w:t>QUALITY ASSURANCE</w:t>
      </w:r>
    </w:p>
    <w:p w:rsidR="005D2DAD" w:rsidRDefault="007E13FF">
      <w:pPr>
        <w:pStyle w:val="Heading2"/>
        <w:numPr>
          <w:ilvl w:val="1"/>
          <w:numId w:val="6"/>
        </w:numPr>
        <w:rPr>
          <w:color w:val="000000"/>
        </w:rPr>
      </w:pPr>
      <w:bookmarkStart w:id="8" w:name="_heading=h.4d34og8" w:colFirst="0" w:colLast="0"/>
      <w:bookmarkEnd w:id="8"/>
      <w:r>
        <w:rPr>
          <w:color w:val="000000"/>
        </w:rPr>
        <w:t>DELIVERY, STORAGE &amp; HANDLING</w:t>
      </w:r>
    </w:p>
    <w:p w:rsidR="005D2DAD" w:rsidRDefault="007E13FF">
      <w:pPr>
        <w:pStyle w:val="Heading2"/>
        <w:numPr>
          <w:ilvl w:val="1"/>
          <w:numId w:val="6"/>
        </w:numPr>
        <w:rPr>
          <w:color w:val="000000"/>
        </w:rPr>
      </w:pPr>
      <w:bookmarkStart w:id="9" w:name="_heading=h.2s8eyo1" w:colFirst="0" w:colLast="0"/>
      <w:bookmarkEnd w:id="9"/>
      <w:r>
        <w:rPr>
          <w:color w:val="000000"/>
        </w:rPr>
        <w:t>FIELD CONDITIONS</w:t>
      </w:r>
    </w:p>
    <w:p w:rsidR="005D2DAD" w:rsidRDefault="005D2DAD">
      <w:pPr>
        <w:spacing w:after="0"/>
        <w:jc w:val="both"/>
      </w:pPr>
    </w:p>
    <w:p w:rsidR="005D2DAD" w:rsidRDefault="007E13FF">
      <w:pPr>
        <w:pStyle w:val="Heading1"/>
        <w:rPr>
          <w:color w:val="000000"/>
        </w:rPr>
      </w:pPr>
      <w:bookmarkStart w:id="10" w:name="_heading=h.17dp8vu" w:colFirst="0" w:colLast="0"/>
      <w:bookmarkEnd w:id="10"/>
      <w:r>
        <w:rPr>
          <w:color w:val="000000"/>
        </w:rPr>
        <w:t>PART 2 – PRODUCTS</w:t>
      </w:r>
    </w:p>
    <w:p w:rsidR="005D2DAD" w:rsidRDefault="005D2DAD">
      <w:pPr>
        <w:spacing w:after="0"/>
        <w:jc w:val="both"/>
      </w:pPr>
    </w:p>
    <w:p w:rsidR="005D2DAD" w:rsidRDefault="007E13FF">
      <w:pPr>
        <w:pStyle w:val="Heading2"/>
        <w:numPr>
          <w:ilvl w:val="1"/>
          <w:numId w:val="5"/>
        </w:numPr>
        <w:rPr>
          <w:color w:val="000000"/>
        </w:rPr>
      </w:pPr>
      <w:bookmarkStart w:id="11" w:name="_heading=h.3rdcrjn" w:colFirst="0" w:colLast="0"/>
      <w:bookmarkEnd w:id="11"/>
      <w:r>
        <w:rPr>
          <w:color w:val="000000"/>
        </w:rPr>
        <w:t>CONCRETE MATERIALS</w:t>
      </w:r>
    </w:p>
    <w:p w:rsidR="005D2DAD" w:rsidRDefault="005D2DAD">
      <w:pPr>
        <w:spacing w:after="0"/>
        <w:jc w:val="both"/>
      </w:pPr>
    </w:p>
    <w:p w:rsidR="005D2DAD" w:rsidRDefault="007E13FF">
      <w:pPr>
        <w:pStyle w:val="Heading3"/>
        <w:numPr>
          <w:ilvl w:val="2"/>
          <w:numId w:val="5"/>
        </w:numPr>
        <w:rPr>
          <w:color w:val="000000"/>
        </w:rPr>
      </w:pPr>
      <w:r>
        <w:rPr>
          <w:color w:val="000000"/>
        </w:rPr>
        <w:t>CEMENTITIOUS MATERIALS</w:t>
      </w:r>
    </w:p>
    <w:p w:rsidR="005D2DAD" w:rsidRDefault="005D2DAD">
      <w:pPr>
        <w:spacing w:after="0"/>
        <w:jc w:val="both"/>
      </w:pPr>
    </w:p>
    <w:p w:rsidR="005D2DAD" w:rsidRDefault="007E13FF">
      <w:pPr>
        <w:numPr>
          <w:ilvl w:val="0"/>
          <w:numId w:val="1"/>
        </w:numPr>
        <w:pBdr>
          <w:top w:val="nil"/>
          <w:left w:val="nil"/>
          <w:bottom w:val="nil"/>
          <w:right w:val="nil"/>
          <w:between w:val="nil"/>
        </w:pBdr>
        <w:spacing w:after="0"/>
        <w:jc w:val="both"/>
      </w:pPr>
      <w:r>
        <w:rPr>
          <w:color w:val="000000"/>
        </w:rPr>
        <w:t>Portland and blended-hydraulic cement: ASTM C150, ASTM C595, or ASTM C1157</w:t>
      </w:r>
    </w:p>
    <w:p w:rsidR="005D2DAD" w:rsidRDefault="007E13FF">
      <w:pPr>
        <w:numPr>
          <w:ilvl w:val="0"/>
          <w:numId w:val="1"/>
        </w:numPr>
        <w:pBdr>
          <w:top w:val="nil"/>
          <w:left w:val="nil"/>
          <w:bottom w:val="nil"/>
          <w:right w:val="nil"/>
          <w:between w:val="nil"/>
        </w:pBdr>
        <w:spacing w:after="0"/>
        <w:jc w:val="both"/>
      </w:pPr>
      <w:r>
        <w:rPr>
          <w:color w:val="000000"/>
        </w:rPr>
        <w:t>Fly Ash: ASTM C618, Class C or F.</w:t>
      </w:r>
    </w:p>
    <w:p w:rsidR="005D2DAD" w:rsidRDefault="007E13FF">
      <w:pPr>
        <w:numPr>
          <w:ilvl w:val="0"/>
          <w:numId w:val="1"/>
        </w:numPr>
        <w:pBdr>
          <w:top w:val="nil"/>
          <w:left w:val="nil"/>
          <w:bottom w:val="nil"/>
          <w:right w:val="nil"/>
          <w:between w:val="nil"/>
        </w:pBdr>
        <w:spacing w:after="0"/>
        <w:jc w:val="both"/>
      </w:pPr>
      <w:r>
        <w:rPr>
          <w:color w:val="000000"/>
        </w:rPr>
        <w:t>Slag Cement: ASTM C989/C989M.</w:t>
      </w:r>
    </w:p>
    <w:p w:rsidR="005D2DAD" w:rsidRDefault="007E13FF">
      <w:pPr>
        <w:numPr>
          <w:ilvl w:val="0"/>
          <w:numId w:val="1"/>
        </w:numPr>
        <w:pBdr>
          <w:top w:val="nil"/>
          <w:left w:val="nil"/>
          <w:bottom w:val="nil"/>
          <w:right w:val="nil"/>
          <w:between w:val="nil"/>
        </w:pBdr>
        <w:spacing w:after="0"/>
        <w:jc w:val="both"/>
      </w:pPr>
      <w:r>
        <w:rPr>
          <w:color w:val="000000"/>
        </w:rPr>
        <w:t>Silica Fume: ASTM C1240 anamorphous silica.</w:t>
      </w:r>
    </w:p>
    <w:p w:rsidR="005D2DAD" w:rsidRDefault="007E13FF">
      <w:pPr>
        <w:numPr>
          <w:ilvl w:val="0"/>
          <w:numId w:val="1"/>
        </w:numPr>
        <w:pBdr>
          <w:top w:val="nil"/>
          <w:left w:val="nil"/>
          <w:bottom w:val="nil"/>
          <w:right w:val="nil"/>
          <w:between w:val="nil"/>
        </w:pBdr>
        <w:spacing w:after="0"/>
        <w:jc w:val="both"/>
      </w:pPr>
      <w:proofErr w:type="spellStart"/>
      <w:r>
        <w:rPr>
          <w:color w:val="000000"/>
        </w:rPr>
        <w:t>Metakaolin</w:t>
      </w:r>
      <w:proofErr w:type="spellEnd"/>
      <w:r>
        <w:rPr>
          <w:color w:val="000000"/>
        </w:rPr>
        <w:t>: ASTM C618, Class N.</w:t>
      </w:r>
    </w:p>
    <w:p w:rsidR="005D2DAD" w:rsidRDefault="005D2DAD">
      <w:pPr>
        <w:spacing w:after="0"/>
        <w:jc w:val="both"/>
      </w:pPr>
    </w:p>
    <w:p w:rsidR="005D2DAD" w:rsidRDefault="007E13FF">
      <w:pPr>
        <w:pStyle w:val="Heading3"/>
        <w:numPr>
          <w:ilvl w:val="2"/>
          <w:numId w:val="5"/>
        </w:numPr>
        <w:rPr>
          <w:color w:val="000000"/>
        </w:rPr>
      </w:pPr>
      <w:r>
        <w:rPr>
          <w:color w:val="000000"/>
        </w:rPr>
        <w:t>NORMAL WEIGHT AGGREGATES</w:t>
      </w:r>
    </w:p>
    <w:p w:rsidR="005D2DAD" w:rsidRDefault="007E13FF">
      <w:pPr>
        <w:pStyle w:val="Heading3"/>
        <w:numPr>
          <w:ilvl w:val="2"/>
          <w:numId w:val="5"/>
        </w:numPr>
        <w:rPr>
          <w:color w:val="000000"/>
        </w:rPr>
      </w:pPr>
      <w:r>
        <w:rPr>
          <w:color w:val="000000"/>
        </w:rPr>
        <w:t>LIGHTWEIGHT AGGREGATES</w:t>
      </w:r>
    </w:p>
    <w:p w:rsidR="005D2DAD" w:rsidRDefault="007E13FF">
      <w:pPr>
        <w:pStyle w:val="Heading3"/>
        <w:numPr>
          <w:ilvl w:val="2"/>
          <w:numId w:val="5"/>
        </w:numPr>
        <w:rPr>
          <w:color w:val="000000"/>
        </w:rPr>
      </w:pPr>
      <w:r>
        <w:rPr>
          <w:color w:val="000000"/>
        </w:rPr>
        <w:t>AIR ENTRAINING ADMIXTURES</w:t>
      </w:r>
    </w:p>
    <w:p w:rsidR="005D2DAD" w:rsidRDefault="007E13FF">
      <w:pPr>
        <w:pStyle w:val="Heading3"/>
        <w:numPr>
          <w:ilvl w:val="2"/>
          <w:numId w:val="5"/>
        </w:numPr>
        <w:rPr>
          <w:color w:val="000000"/>
        </w:rPr>
      </w:pPr>
      <w:r>
        <w:rPr>
          <w:color w:val="000000"/>
        </w:rPr>
        <w:t>CHEMICAL ADMIXTURES</w:t>
      </w:r>
    </w:p>
    <w:p w:rsidR="005D2DAD" w:rsidRDefault="007E13FF">
      <w:pPr>
        <w:pStyle w:val="Heading3"/>
        <w:numPr>
          <w:ilvl w:val="2"/>
          <w:numId w:val="5"/>
        </w:numPr>
        <w:rPr>
          <w:color w:val="000000"/>
        </w:rPr>
      </w:pPr>
      <w:r>
        <w:rPr>
          <w:color w:val="000000"/>
        </w:rPr>
        <w:t>WATER</w:t>
      </w:r>
    </w:p>
    <w:p w:rsidR="005D2DAD" w:rsidRDefault="005D2DAD">
      <w:pPr>
        <w:spacing w:after="0"/>
        <w:jc w:val="both"/>
      </w:pPr>
    </w:p>
    <w:p w:rsidR="005D2DAD" w:rsidRDefault="007E13FF">
      <w:pPr>
        <w:pStyle w:val="Heading2"/>
        <w:numPr>
          <w:ilvl w:val="1"/>
          <w:numId w:val="5"/>
        </w:numPr>
        <w:rPr>
          <w:color w:val="000000"/>
        </w:rPr>
      </w:pPr>
      <w:bookmarkStart w:id="12" w:name="_heading=h.26in1rg" w:colFirst="0" w:colLast="0"/>
      <w:bookmarkEnd w:id="12"/>
      <w:r>
        <w:rPr>
          <w:color w:val="000000"/>
        </w:rPr>
        <w:t>FIBER REINFORCEMENT</w:t>
      </w:r>
    </w:p>
    <w:p w:rsidR="005D2DAD" w:rsidRDefault="007E13FF">
      <w:pPr>
        <w:pStyle w:val="Heading2"/>
        <w:numPr>
          <w:ilvl w:val="1"/>
          <w:numId w:val="5"/>
        </w:numPr>
        <w:rPr>
          <w:color w:val="000000"/>
        </w:rPr>
      </w:pPr>
      <w:bookmarkStart w:id="13" w:name="_heading=h.lnxbz9" w:colFirst="0" w:colLast="0"/>
      <w:bookmarkEnd w:id="13"/>
      <w:r>
        <w:rPr>
          <w:color w:val="000000"/>
        </w:rPr>
        <w:t>VAPOR RETARDERS</w:t>
      </w:r>
    </w:p>
    <w:p w:rsidR="005D2DAD" w:rsidRDefault="007E13FF">
      <w:pPr>
        <w:pStyle w:val="Heading2"/>
        <w:numPr>
          <w:ilvl w:val="1"/>
          <w:numId w:val="5"/>
        </w:numPr>
        <w:rPr>
          <w:color w:val="000000"/>
        </w:rPr>
      </w:pPr>
      <w:bookmarkStart w:id="14" w:name="_heading=h.35nkun2" w:colFirst="0" w:colLast="0"/>
      <w:bookmarkEnd w:id="14"/>
      <w:r>
        <w:rPr>
          <w:color w:val="000000"/>
        </w:rPr>
        <w:t>FLOOR AND SLAB TREATMENT</w:t>
      </w:r>
    </w:p>
    <w:p w:rsidR="005D2DAD" w:rsidRDefault="007E13FF">
      <w:pPr>
        <w:pStyle w:val="Heading2"/>
        <w:numPr>
          <w:ilvl w:val="1"/>
          <w:numId w:val="5"/>
        </w:numPr>
        <w:rPr>
          <w:color w:val="000000"/>
        </w:rPr>
      </w:pPr>
      <w:bookmarkStart w:id="15" w:name="_heading=h.1ksv4uv" w:colFirst="0" w:colLast="0"/>
      <w:bookmarkEnd w:id="15"/>
      <w:r>
        <w:rPr>
          <w:color w:val="000000"/>
        </w:rPr>
        <w:t>LIQUID FLOOR TREATMENTS</w:t>
      </w:r>
    </w:p>
    <w:p w:rsidR="005D2DAD" w:rsidRDefault="007E13FF">
      <w:pPr>
        <w:pStyle w:val="Heading2"/>
        <w:numPr>
          <w:ilvl w:val="1"/>
          <w:numId w:val="5"/>
        </w:numPr>
        <w:rPr>
          <w:color w:val="000000"/>
        </w:rPr>
      </w:pPr>
      <w:bookmarkStart w:id="16" w:name="_heading=h.44sinio" w:colFirst="0" w:colLast="0"/>
      <w:bookmarkEnd w:id="16"/>
      <w:r>
        <w:rPr>
          <w:color w:val="000000"/>
        </w:rPr>
        <w:t>CURING MATERIALS</w:t>
      </w:r>
    </w:p>
    <w:p w:rsidR="005D2DAD" w:rsidRDefault="007E13FF">
      <w:pPr>
        <w:pStyle w:val="Heading2"/>
        <w:numPr>
          <w:ilvl w:val="1"/>
          <w:numId w:val="5"/>
        </w:numPr>
        <w:rPr>
          <w:color w:val="000000"/>
        </w:rPr>
      </w:pPr>
      <w:bookmarkStart w:id="17" w:name="_heading=h.2jxsxqh" w:colFirst="0" w:colLast="0"/>
      <w:bookmarkEnd w:id="17"/>
      <w:r>
        <w:rPr>
          <w:color w:val="000000"/>
        </w:rPr>
        <w:t>RELATED MATERIALS</w:t>
      </w:r>
    </w:p>
    <w:p w:rsidR="005D2DAD" w:rsidRDefault="007E13FF">
      <w:pPr>
        <w:pStyle w:val="Heading2"/>
        <w:numPr>
          <w:ilvl w:val="1"/>
          <w:numId w:val="5"/>
        </w:numPr>
        <w:rPr>
          <w:color w:val="000000"/>
        </w:rPr>
      </w:pPr>
      <w:bookmarkStart w:id="18" w:name="_heading=h.z337ya" w:colFirst="0" w:colLast="0"/>
      <w:bookmarkEnd w:id="18"/>
      <w:r>
        <w:rPr>
          <w:color w:val="000000"/>
        </w:rPr>
        <w:t>REPAIR MATERIALS</w:t>
      </w:r>
    </w:p>
    <w:p w:rsidR="005D2DAD" w:rsidRDefault="005D2DAD"/>
    <w:p w:rsidR="005D2DAD" w:rsidRDefault="007E13FF">
      <w:pPr>
        <w:pStyle w:val="Heading2"/>
        <w:numPr>
          <w:ilvl w:val="1"/>
          <w:numId w:val="5"/>
        </w:numPr>
        <w:rPr>
          <w:color w:val="000000"/>
        </w:rPr>
      </w:pPr>
      <w:bookmarkStart w:id="19" w:name="_heading=h.3j2qqm3" w:colFirst="0" w:colLast="0"/>
      <w:bookmarkEnd w:id="19"/>
      <w:r>
        <w:rPr>
          <w:color w:val="000000"/>
        </w:rPr>
        <w:lastRenderedPageBreak/>
        <w:t>CONCRETE MIXTURES, GENERAL</w:t>
      </w:r>
      <w:r>
        <w:rPr>
          <w:noProof/>
        </w:rPr>
        <mc:AlternateContent>
          <mc:Choice Requires="wpg">
            <w:drawing>
              <wp:anchor distT="45720" distB="45720" distL="114300" distR="114300" simplePos="0" relativeHeight="251659264" behindDoc="0" locked="0" layoutInCell="1" hidden="0" allowOverlap="1">
                <wp:simplePos x="0" y="0"/>
                <wp:positionH relativeFrom="column">
                  <wp:posOffset>-520699</wp:posOffset>
                </wp:positionH>
                <wp:positionV relativeFrom="paragraph">
                  <wp:posOffset>426720</wp:posOffset>
                </wp:positionV>
                <wp:extent cx="6988175" cy="1414145"/>
                <wp:effectExtent l="0" t="0" r="0" b="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1856675" y="3077690"/>
                          <a:ext cx="6978650" cy="1404620"/>
                        </a:xfrm>
                        <a:prstGeom prst="rect">
                          <a:avLst/>
                        </a:prstGeom>
                        <a:solidFill>
                          <a:srgbClr val="DDEAF6"/>
                        </a:solidFill>
                        <a:ln w="9525" cap="flat" cmpd="sng">
                          <a:solidFill>
                            <a:srgbClr val="000000"/>
                          </a:solidFill>
                          <a:prstDash val="solid"/>
                          <a:miter lim="800000"/>
                          <a:headEnd type="none" w="sm" len="sm"/>
                          <a:tailEnd type="none" w="sm" len="sm"/>
                        </a:ln>
                      </wps:spPr>
                      <wps:txbx>
                        <w:txbxContent>
                          <w:p w:rsidR="005D2DAD" w:rsidRDefault="007E13FF">
                            <w:pPr>
                              <w:spacing w:before="135" w:line="240" w:lineRule="auto"/>
                              <w:ind w:left="720" w:right="720" w:firstLine="720"/>
                              <w:jc w:val="both"/>
                              <w:textDirection w:val="btLr"/>
                            </w:pPr>
                            <w:r>
                              <w:rPr>
                                <w:rFonts w:ascii="Arial" w:eastAsia="Arial" w:hAnsi="Arial" w:cs="Arial"/>
                                <w:i/>
                                <w:color w:val="000000"/>
                                <w:sz w:val="20"/>
                              </w:rPr>
                              <w:t xml:space="preserve">These specification inserts are performance based. This allows the concrete manufacturer to optimize each </w:t>
                            </w:r>
                            <w:proofErr w:type="spellStart"/>
                            <w:r>
                              <w:rPr>
                                <w:rFonts w:ascii="Arial" w:eastAsia="Arial" w:hAnsi="Arial" w:cs="Arial"/>
                                <w:i/>
                                <w:color w:val="000000"/>
                                <w:sz w:val="20"/>
                              </w:rPr>
                              <w:t>ECOPact</w:t>
                            </w:r>
                            <w:proofErr w:type="spellEnd"/>
                            <w:r>
                              <w:rPr>
                                <w:rFonts w:ascii="Arial" w:eastAsia="Arial" w:hAnsi="Arial" w:cs="Arial"/>
                                <w:i/>
                                <w:color w:val="000000"/>
                                <w:sz w:val="20"/>
                              </w:rPr>
                              <w:t xml:space="preserve"> mix design in order to reach the required strength and durability requirements. At the same time the use of raw materials will be optimized, thus leading to maximal GWP reduction. The engineer should minimize prescriptive requirements on concrete mixtures and construction means and methods and increase the focus on measurable performance attributes when appropriate. The inclusion of both prescriptive and performance requirements in the specification can lead to inherent conflicts.</w:t>
                            </w:r>
                          </w:p>
                        </w:txbxContent>
                      </wps:txbx>
                      <wps:bodyPr spcFirstLastPara="1" wrap="square" lIns="0" tIns="45700" rIns="0"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-520699</wp:posOffset>
                </wp:positionH>
                <wp:positionV relativeFrom="paragraph">
                  <wp:posOffset>426720</wp:posOffset>
                </wp:positionV>
                <wp:extent cx="6988175" cy="1414145"/>
                <wp:effectExtent b="0" l="0" r="0" t="0"/>
                <wp:wrapSquare wrapText="bothSides" distB="45720" distT="45720" distL="114300" distR="114300"/>
                <wp:docPr id="219"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6988175" cy="1414145"/>
                        </a:xfrm>
                        <a:prstGeom prst="rect"/>
                        <a:ln/>
                      </pic:spPr>
                    </pic:pic>
                  </a:graphicData>
                </a:graphic>
              </wp:anchor>
            </w:drawing>
          </mc:Fallback>
        </mc:AlternateContent>
      </w:r>
    </w:p>
    <w:p w:rsidR="005D2DAD" w:rsidRDefault="005D2DAD">
      <w:pPr>
        <w:pStyle w:val="Heading3"/>
      </w:pPr>
    </w:p>
    <w:p w:rsidR="005D2DAD" w:rsidRDefault="007E13FF">
      <w:pPr>
        <w:pStyle w:val="Heading3"/>
        <w:numPr>
          <w:ilvl w:val="2"/>
          <w:numId w:val="5"/>
        </w:numPr>
        <w:rPr>
          <w:rFonts w:ascii="Calibri" w:eastAsia="Calibri" w:hAnsi="Calibri" w:cs="Calibri"/>
          <w:color w:val="000000"/>
        </w:rPr>
      </w:pPr>
      <w:r>
        <w:rPr>
          <w:rFonts w:ascii="Calibri" w:eastAsia="Calibri" w:hAnsi="Calibri" w:cs="Calibri"/>
          <w:color w:val="000000"/>
        </w:rPr>
        <w:t>DESIGN &amp; TESTING</w:t>
      </w:r>
    </w:p>
    <w:p w:rsidR="005D2DAD" w:rsidRDefault="005D2DAD">
      <w:bookmarkStart w:id="20" w:name="_heading=h.1y810tw" w:colFirst="0" w:colLast="0"/>
      <w:bookmarkEnd w:id="20"/>
    </w:p>
    <w:p w:rsidR="005D2DAD" w:rsidRDefault="007E13FF">
      <w:pPr>
        <w:jc w:val="both"/>
      </w:pPr>
      <w:bookmarkStart w:id="21" w:name="_heading=h.4i7ojhp" w:colFirst="0" w:colLast="0"/>
      <w:bookmarkEnd w:id="21"/>
      <w:r w:rsidRPr="007875C0">
        <w:rPr>
          <w:b/>
        </w:rPr>
        <w:t>Basis-of-Design Product</w:t>
      </w:r>
      <w:r w:rsidRPr="007875C0">
        <w:t xml:space="preserve">: Subject to compliance with requirements, provide </w:t>
      </w:r>
      <w:r w:rsidR="007875C0">
        <w:t>Holcim (US)</w:t>
      </w:r>
      <w:r w:rsidRPr="007875C0">
        <w:t xml:space="preserve"> </w:t>
      </w:r>
      <w:proofErr w:type="spellStart"/>
      <w:r w:rsidRPr="007875C0">
        <w:rPr>
          <w:b/>
        </w:rPr>
        <w:t>ECOPact</w:t>
      </w:r>
      <w:proofErr w:type="spellEnd"/>
      <w:r w:rsidRPr="007875C0">
        <w:t xml:space="preserve"> or comparable product.</w:t>
      </w:r>
    </w:p>
    <w:p w:rsidR="005D2DAD" w:rsidRDefault="007E13FF">
      <w:pPr>
        <w:pStyle w:val="Heading3"/>
        <w:jc w:val="both"/>
        <w:rPr>
          <w:rFonts w:ascii="Calibri" w:eastAsia="Calibri" w:hAnsi="Calibri" w:cs="Calibri"/>
          <w:color w:val="000000"/>
          <w:sz w:val="22"/>
          <w:szCs w:val="22"/>
        </w:rPr>
      </w:pPr>
      <w:r>
        <w:rPr>
          <w:rFonts w:ascii="Calibri" w:eastAsia="Calibri" w:hAnsi="Calibri" w:cs="Calibri"/>
          <w:color w:val="000000"/>
          <w:sz w:val="22"/>
          <w:szCs w:val="22"/>
        </w:rPr>
        <w:t>Prepare design mixtures for each type and strength of concrete, proportioned on the basis of laboratory trial mixture or field test data, or both, according to ACI 301.</w:t>
      </w:r>
    </w:p>
    <w:p w:rsidR="005D2DAD" w:rsidRDefault="005D2DAD">
      <w:pPr>
        <w:spacing w:after="0"/>
        <w:jc w:val="both"/>
      </w:pPr>
    </w:p>
    <w:p w:rsidR="005D2DAD" w:rsidRDefault="007E13FF">
      <w:pPr>
        <w:pStyle w:val="Heading3"/>
        <w:numPr>
          <w:ilvl w:val="2"/>
          <w:numId w:val="5"/>
        </w:numPr>
        <w:rPr>
          <w:color w:val="000000"/>
        </w:rPr>
      </w:pPr>
      <w:r>
        <w:rPr>
          <w:color w:val="000000"/>
        </w:rPr>
        <w:t>CEMENTITIOUS MATERIALS</w:t>
      </w:r>
    </w:p>
    <w:p w:rsidR="005D2DAD" w:rsidRDefault="007E13FF">
      <w:pPr>
        <w:spacing w:after="0"/>
        <w:jc w:val="both"/>
      </w:pPr>
      <w:r>
        <w:rPr>
          <w:noProof/>
        </w:rPr>
        <mc:AlternateContent>
          <mc:Choice Requires="wpg">
            <w:drawing>
              <wp:anchor distT="45720" distB="45720" distL="114300" distR="114300" simplePos="0" relativeHeight="251660288" behindDoc="0" locked="0" layoutInCell="1" hidden="0" allowOverlap="1">
                <wp:simplePos x="0" y="0"/>
                <wp:positionH relativeFrom="column">
                  <wp:posOffset>-558799</wp:posOffset>
                </wp:positionH>
                <wp:positionV relativeFrom="paragraph">
                  <wp:posOffset>210820</wp:posOffset>
                </wp:positionV>
                <wp:extent cx="7077075" cy="141414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1812225" y="3077690"/>
                          <a:ext cx="7067550" cy="1404620"/>
                        </a:xfrm>
                        <a:prstGeom prst="rect">
                          <a:avLst/>
                        </a:prstGeom>
                        <a:solidFill>
                          <a:srgbClr val="DDEAF6"/>
                        </a:solidFill>
                        <a:ln w="9525" cap="flat" cmpd="sng">
                          <a:solidFill>
                            <a:srgbClr val="000000"/>
                          </a:solidFill>
                          <a:prstDash val="solid"/>
                          <a:miter lim="800000"/>
                          <a:headEnd type="none" w="sm" len="sm"/>
                          <a:tailEnd type="none" w="sm" len="sm"/>
                        </a:ln>
                      </wps:spPr>
                      <wps:txbx>
                        <w:txbxContent>
                          <w:p w:rsidR="005D2DAD" w:rsidRDefault="007E13FF">
                            <w:pPr>
                              <w:spacing w:before="135" w:line="258" w:lineRule="auto"/>
                              <w:ind w:left="720" w:right="720" w:firstLine="720"/>
                              <w:jc w:val="both"/>
                              <w:textDirection w:val="btLr"/>
                            </w:pPr>
                            <w:r>
                              <w:rPr>
                                <w:rFonts w:ascii="Arial" w:eastAsia="Arial" w:hAnsi="Arial" w:cs="Arial"/>
                                <w:i/>
                                <w:color w:val="000000"/>
                                <w:sz w:val="20"/>
                              </w:rPr>
                              <w:t xml:space="preserve">In order to best leverage the available regional SCM and optimize the embodied carbon content of </w:t>
                            </w:r>
                            <w:proofErr w:type="spellStart"/>
                            <w:r>
                              <w:rPr>
                                <w:rFonts w:ascii="Arial" w:eastAsia="Arial" w:hAnsi="Arial" w:cs="Arial"/>
                                <w:i/>
                                <w:color w:val="000000"/>
                                <w:sz w:val="20"/>
                              </w:rPr>
                              <w:t>ECOPact</w:t>
                            </w:r>
                            <w:proofErr w:type="spellEnd"/>
                            <w:r>
                              <w:rPr>
                                <w:rFonts w:ascii="Arial" w:eastAsia="Arial" w:hAnsi="Arial" w:cs="Arial"/>
                                <w:i/>
                                <w:color w:val="000000"/>
                                <w:sz w:val="20"/>
                              </w:rPr>
                              <w:t xml:space="preserve"> mixes, it is preferable not to limit the percentage of cementitious materials other than Portland cement </w:t>
                            </w:r>
                            <w:r>
                              <w:rPr>
                                <w:rFonts w:ascii="Arial" w:eastAsia="Arial" w:hAnsi="Arial" w:cs="Arial"/>
                                <w:i/>
                                <w:color w:val="000000"/>
                                <w:sz w:val="20"/>
                                <w:u w:val="single"/>
                              </w:rPr>
                              <w:t>(Option 1)</w:t>
                            </w:r>
                            <w:r>
                              <w:rPr>
                                <w:rFonts w:ascii="Arial" w:eastAsia="Arial" w:hAnsi="Arial" w:cs="Arial"/>
                                <w:i/>
                                <w:color w:val="000000"/>
                                <w:sz w:val="20"/>
                              </w:rPr>
                              <w:t xml:space="preserve">. However, if there is a particular project requirement, use </w:t>
                            </w:r>
                            <w:r>
                              <w:rPr>
                                <w:rFonts w:ascii="Arial" w:eastAsia="Arial" w:hAnsi="Arial" w:cs="Arial"/>
                                <w:i/>
                                <w:color w:val="000000"/>
                                <w:sz w:val="20"/>
                                <w:u w:val="single"/>
                              </w:rPr>
                              <w:t>Option 2</w:t>
                            </w:r>
                            <w:r>
                              <w:rPr>
                                <w:rFonts w:ascii="Arial" w:eastAsia="Arial" w:hAnsi="Arial" w:cs="Arial"/>
                                <w:i/>
                                <w:color w:val="000000"/>
                                <w:sz w:val="20"/>
                              </w:rPr>
                              <w:t xml:space="preserve"> limits to allow for the entire </w:t>
                            </w:r>
                            <w:proofErr w:type="spellStart"/>
                            <w:r>
                              <w:rPr>
                                <w:rFonts w:ascii="Arial" w:eastAsia="Arial" w:hAnsi="Arial" w:cs="Arial"/>
                                <w:i/>
                                <w:color w:val="000000"/>
                                <w:sz w:val="20"/>
                              </w:rPr>
                              <w:t>ECOPact</w:t>
                            </w:r>
                            <w:proofErr w:type="spellEnd"/>
                            <w:r>
                              <w:rPr>
                                <w:rFonts w:ascii="Arial" w:eastAsia="Arial" w:hAnsi="Arial" w:cs="Arial"/>
                                <w:i/>
                                <w:color w:val="000000"/>
                                <w:sz w:val="20"/>
                              </w:rPr>
                              <w:t xml:space="preserve"> range of low-carbon mixes.</w:t>
                            </w:r>
                          </w:p>
                        </w:txbxContent>
                      </wps:txbx>
                      <wps:bodyPr spcFirstLastPara="1" wrap="square" lIns="0" tIns="45700" rIns="0"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-558799</wp:posOffset>
                </wp:positionH>
                <wp:positionV relativeFrom="paragraph">
                  <wp:posOffset>210820</wp:posOffset>
                </wp:positionV>
                <wp:extent cx="7077075" cy="1414145"/>
                <wp:effectExtent b="0" l="0" r="0" t="0"/>
                <wp:wrapSquare wrapText="bothSides" distB="45720" distT="45720" distL="114300" distR="114300"/>
                <wp:docPr id="224"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7077075" cy="1414145"/>
                        </a:xfrm>
                        <a:prstGeom prst="rect"/>
                        <a:ln/>
                      </pic:spPr>
                    </pic:pic>
                  </a:graphicData>
                </a:graphic>
              </wp:anchor>
            </w:drawing>
          </mc:Fallback>
        </mc:AlternateContent>
      </w:r>
    </w:p>
    <w:p w:rsidR="005D2DAD" w:rsidRDefault="005D2DAD">
      <w:pPr>
        <w:spacing w:after="0"/>
        <w:jc w:val="both"/>
      </w:pPr>
    </w:p>
    <w:p w:rsidR="005D2DAD" w:rsidRDefault="007E13FF">
      <w:pPr>
        <w:spacing w:after="0"/>
        <w:jc w:val="both"/>
      </w:pPr>
      <w:r>
        <w:rPr>
          <w:u w:val="single"/>
        </w:rPr>
        <w:t>Option 1 (Preferred)</w:t>
      </w:r>
      <w:r>
        <w:t>: Do not limit percentage of cementitious materials other than Portland cement unless there is a particular requirement in local building codes.</w:t>
      </w:r>
    </w:p>
    <w:p w:rsidR="005D2DAD" w:rsidRDefault="005D2DAD">
      <w:pPr>
        <w:spacing w:after="0"/>
        <w:jc w:val="both"/>
      </w:pPr>
    </w:p>
    <w:p w:rsidR="005D2DAD" w:rsidRDefault="007E13FF">
      <w:pPr>
        <w:spacing w:after="0"/>
        <w:jc w:val="both"/>
      </w:pPr>
      <w:r>
        <w:rPr>
          <w:u w:val="single"/>
        </w:rPr>
        <w:t>Option 2</w:t>
      </w:r>
      <w:r>
        <w:t>: Limit percentage, by weight, of cementitious materials other than Portland cement in concrete as follows:</w:t>
      </w:r>
    </w:p>
    <w:p w:rsidR="005D2DAD" w:rsidRDefault="007E13FF">
      <w:pPr>
        <w:spacing w:after="0"/>
        <w:ind w:firstLine="720"/>
        <w:jc w:val="both"/>
      </w:pPr>
      <w:r>
        <w:t xml:space="preserve">1. Fly Ash or Other </w:t>
      </w:r>
      <w:proofErr w:type="spellStart"/>
      <w:r>
        <w:t>Pozzolans</w:t>
      </w:r>
      <w:proofErr w:type="spellEnd"/>
      <w:r>
        <w:t>: 50 percent by mass.</w:t>
      </w:r>
    </w:p>
    <w:p w:rsidR="005D2DAD" w:rsidRDefault="007E13FF">
      <w:pPr>
        <w:spacing w:after="0"/>
        <w:ind w:firstLine="720"/>
        <w:jc w:val="both"/>
      </w:pPr>
      <w:r>
        <w:t>2. Slag Cement: 80 percent by mass.</w:t>
      </w:r>
    </w:p>
    <w:p w:rsidR="005D2DAD" w:rsidRDefault="007E13FF">
      <w:pPr>
        <w:spacing w:after="0"/>
        <w:ind w:firstLine="720"/>
        <w:jc w:val="both"/>
      </w:pPr>
      <w:r>
        <w:t>3. Silica Fume: 15 percent by mass.</w:t>
      </w:r>
    </w:p>
    <w:p w:rsidR="005D2DAD" w:rsidRDefault="007E13FF">
      <w:pPr>
        <w:spacing w:after="0"/>
        <w:ind w:left="720"/>
        <w:jc w:val="both"/>
      </w:pPr>
      <w:r>
        <w:lastRenderedPageBreak/>
        <w:t xml:space="preserve">4. Total of Fly Ash or Other </w:t>
      </w:r>
      <w:proofErr w:type="spellStart"/>
      <w:r>
        <w:t>Pozzolans</w:t>
      </w:r>
      <w:proofErr w:type="spellEnd"/>
      <w:r>
        <w:t xml:space="preserve">, Slag Cement, and Silica Fume: 70 percent by mass, with fly ash or </w:t>
      </w:r>
      <w:proofErr w:type="spellStart"/>
      <w:r>
        <w:t>pozzolans</w:t>
      </w:r>
      <w:proofErr w:type="spellEnd"/>
      <w:r>
        <w:t xml:space="preserve"> not exceeding 50 percent by mass and silica fume not exceeding 10 percent by mass.</w:t>
      </w:r>
    </w:p>
    <w:p w:rsidR="005D2DAD" w:rsidRDefault="007E13FF">
      <w:pPr>
        <w:spacing w:after="0"/>
        <w:ind w:left="720"/>
        <w:jc w:val="both"/>
      </w:pPr>
      <w:r>
        <w:t xml:space="preserve">5. Total of Fly Ash or Other </w:t>
      </w:r>
      <w:proofErr w:type="spellStart"/>
      <w:r>
        <w:t>Pozzolans</w:t>
      </w:r>
      <w:proofErr w:type="spellEnd"/>
      <w:r>
        <w:t xml:space="preserve"> and Silica Fume: 60 percent by mass with fly ash or</w:t>
      </w:r>
    </w:p>
    <w:p w:rsidR="005D2DAD" w:rsidRDefault="007E13FF">
      <w:pPr>
        <w:spacing w:after="0"/>
        <w:ind w:firstLine="720"/>
        <w:jc w:val="both"/>
      </w:pPr>
      <w:proofErr w:type="spellStart"/>
      <w:proofErr w:type="gramStart"/>
      <w:r>
        <w:t>pozzolans</w:t>
      </w:r>
      <w:proofErr w:type="spellEnd"/>
      <w:proofErr w:type="gramEnd"/>
      <w:r>
        <w:t xml:space="preserve"> not exceeding 50 percent by mass and silica fume not exceeding 10 percent by mass.</w:t>
      </w:r>
    </w:p>
    <w:p w:rsidR="005D2DAD" w:rsidRDefault="005D2DAD">
      <w:pPr>
        <w:spacing w:after="0"/>
        <w:jc w:val="both"/>
      </w:pPr>
    </w:p>
    <w:p w:rsidR="005D2DAD" w:rsidRDefault="007E13FF">
      <w:pPr>
        <w:pStyle w:val="Heading3"/>
        <w:numPr>
          <w:ilvl w:val="2"/>
          <w:numId w:val="5"/>
        </w:numPr>
        <w:rPr>
          <w:color w:val="000000"/>
        </w:rPr>
      </w:pPr>
      <w:r>
        <w:rPr>
          <w:color w:val="000000"/>
        </w:rPr>
        <w:t>ADMIXTURES</w:t>
      </w:r>
    </w:p>
    <w:p w:rsidR="005D2DAD" w:rsidRDefault="005D2DAD">
      <w:pPr>
        <w:spacing w:after="0"/>
        <w:jc w:val="both"/>
      </w:pPr>
    </w:p>
    <w:p w:rsidR="005D2DAD" w:rsidRDefault="007E13FF">
      <w:pPr>
        <w:pStyle w:val="Heading2"/>
        <w:numPr>
          <w:ilvl w:val="1"/>
          <w:numId w:val="5"/>
        </w:numPr>
        <w:rPr>
          <w:color w:val="000000"/>
        </w:rPr>
      </w:pPr>
      <w:bookmarkStart w:id="22" w:name="_heading=h.2xcytpi" w:colFirst="0" w:colLast="0"/>
      <w:bookmarkEnd w:id="22"/>
      <w:r>
        <w:rPr>
          <w:color w:val="000000"/>
        </w:rPr>
        <w:t>CONCRETE MIXTURES</w:t>
      </w:r>
    </w:p>
    <w:p w:rsidR="005D2DAD" w:rsidRDefault="007E13FF">
      <w:pPr>
        <w:spacing w:after="0"/>
        <w:jc w:val="both"/>
      </w:pPr>
      <w:r>
        <w:rPr>
          <w:noProof/>
        </w:rPr>
        <mc:AlternateContent>
          <mc:Choice Requires="wpg">
            <w:drawing>
              <wp:anchor distT="45720" distB="45720" distL="114300" distR="114300" simplePos="0" relativeHeight="251661312" behindDoc="0" locked="0" layoutInCell="1" hidden="0" allowOverlap="1">
                <wp:simplePos x="0" y="0"/>
                <wp:positionH relativeFrom="column">
                  <wp:posOffset>-330199</wp:posOffset>
                </wp:positionH>
                <wp:positionV relativeFrom="paragraph">
                  <wp:posOffset>210820</wp:posOffset>
                </wp:positionV>
                <wp:extent cx="6861175" cy="1414145"/>
                <wp:effectExtent l="0" t="0" r="0" b="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1920175" y="3077690"/>
                          <a:ext cx="6851650" cy="1404620"/>
                        </a:xfrm>
                        <a:prstGeom prst="rect">
                          <a:avLst/>
                        </a:prstGeom>
                        <a:solidFill>
                          <a:srgbClr val="DDEAF6"/>
                        </a:solidFill>
                        <a:ln w="9525" cap="flat" cmpd="sng">
                          <a:solidFill>
                            <a:srgbClr val="000000"/>
                          </a:solidFill>
                          <a:prstDash val="solid"/>
                          <a:miter lim="800000"/>
                          <a:headEnd type="none" w="sm" len="sm"/>
                          <a:tailEnd type="none" w="sm" len="sm"/>
                        </a:ln>
                      </wps:spPr>
                      <wps:txbx>
                        <w:txbxContent>
                          <w:p w:rsidR="005D2DAD" w:rsidRDefault="007E13FF">
                            <w:pPr>
                              <w:spacing w:before="135" w:line="258" w:lineRule="auto"/>
                              <w:ind w:left="720" w:right="720" w:firstLine="720"/>
                              <w:jc w:val="both"/>
                              <w:textDirection w:val="btLr"/>
                            </w:pPr>
                            <w:r>
                              <w:rPr>
                                <w:rFonts w:ascii="Arial" w:eastAsia="Arial" w:hAnsi="Arial" w:cs="Arial"/>
                                <w:i/>
                                <w:color w:val="000000"/>
                                <w:sz w:val="20"/>
                              </w:rPr>
                              <w:t>Maximum GWP allowances per mix can be addressed by two different approaches:</w:t>
                            </w:r>
                          </w:p>
                          <w:p w:rsidR="005D2DAD" w:rsidRDefault="007E13FF">
                            <w:pPr>
                              <w:spacing w:before="135" w:after="0" w:line="240" w:lineRule="auto"/>
                              <w:ind w:left="920" w:right="720" w:firstLine="720"/>
                              <w:jc w:val="both"/>
                              <w:textDirection w:val="btLr"/>
                            </w:pPr>
                            <w:r>
                              <w:rPr>
                                <w:rFonts w:ascii="Arial" w:eastAsia="Arial" w:hAnsi="Arial" w:cs="Arial"/>
                                <w:i/>
                                <w:color w:val="000000"/>
                                <w:sz w:val="20"/>
                                <w:u w:val="single"/>
                              </w:rPr>
                              <w:t>Option 1:</w:t>
                            </w:r>
                            <w:r>
                              <w:rPr>
                                <w:rFonts w:ascii="Arial" w:eastAsia="Arial" w:hAnsi="Arial" w:cs="Arial"/>
                                <w:i/>
                                <w:color w:val="000000"/>
                                <w:sz w:val="20"/>
                              </w:rPr>
                              <w:t xml:space="preserve"> Require a reduction percentage for the total GWP of the project’s concrete mixes, compared to the regional industry average based on NRMCA table</w:t>
                            </w:r>
                          </w:p>
                          <w:p w:rsidR="005D2DAD" w:rsidRDefault="007E13FF">
                            <w:pPr>
                              <w:spacing w:before="135" w:after="0" w:line="240" w:lineRule="auto"/>
                              <w:ind w:left="920" w:right="720" w:firstLine="720"/>
                              <w:jc w:val="both"/>
                              <w:textDirection w:val="btLr"/>
                            </w:pPr>
                            <w:r>
                              <w:rPr>
                                <w:rFonts w:ascii="Arial" w:eastAsia="Arial" w:hAnsi="Arial" w:cs="Arial"/>
                                <w:i/>
                                <w:color w:val="000000"/>
                                <w:sz w:val="20"/>
                                <w:u w:val="single"/>
                              </w:rPr>
                              <w:t>Option 2:</w:t>
                            </w:r>
                            <w:r>
                              <w:rPr>
                                <w:rFonts w:ascii="Arial" w:eastAsia="Arial" w:hAnsi="Arial" w:cs="Arial"/>
                                <w:color w:val="000000"/>
                                <w:sz w:val="20"/>
                              </w:rPr>
                              <w:t xml:space="preserve"> </w:t>
                            </w:r>
                            <w:r>
                              <w:rPr>
                                <w:rFonts w:ascii="Arial" w:eastAsia="Arial" w:hAnsi="Arial" w:cs="Arial"/>
                                <w:i/>
                                <w:color w:val="000000"/>
                                <w:sz w:val="20"/>
                              </w:rPr>
                              <w:t>Limit the GWP of each mix to a given value. This value can be derived from a whole-building Life Cycle Analysis depending on the GWP reduction targets of the project, or by comparison with standard mixes with equivalent strength and properties.</w:t>
                            </w:r>
                          </w:p>
                        </w:txbxContent>
                      </wps:txbx>
                      <wps:bodyPr spcFirstLastPara="1" wrap="square" lIns="0" tIns="45700" rIns="0"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-330199</wp:posOffset>
                </wp:positionH>
                <wp:positionV relativeFrom="paragraph">
                  <wp:posOffset>210820</wp:posOffset>
                </wp:positionV>
                <wp:extent cx="6861175" cy="1414145"/>
                <wp:effectExtent b="0" l="0" r="0" t="0"/>
                <wp:wrapSquare wrapText="bothSides" distB="45720" distT="45720" distL="114300" distR="114300"/>
                <wp:docPr id="223"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6861175" cy="1414145"/>
                        </a:xfrm>
                        <a:prstGeom prst="rect"/>
                        <a:ln/>
                      </pic:spPr>
                    </pic:pic>
                  </a:graphicData>
                </a:graphic>
              </wp:anchor>
            </w:drawing>
          </mc:Fallback>
        </mc:AlternateContent>
      </w:r>
    </w:p>
    <w:p w:rsidR="005D2DAD" w:rsidRDefault="007E13FF">
      <w:pPr>
        <w:pStyle w:val="Heading3"/>
        <w:numPr>
          <w:ilvl w:val="2"/>
          <w:numId w:val="5"/>
        </w:numPr>
        <w:rPr>
          <w:color w:val="000000"/>
        </w:rPr>
      </w:pPr>
      <w:r>
        <w:rPr>
          <w:color w:val="000000"/>
        </w:rPr>
        <w:t xml:space="preserve">Maximum global warming potential (GWP): </w:t>
      </w:r>
    </w:p>
    <w:p w:rsidR="005D2DAD" w:rsidRDefault="007E13FF">
      <w:pPr>
        <w:pBdr>
          <w:top w:val="nil"/>
          <w:left w:val="nil"/>
          <w:bottom w:val="nil"/>
          <w:right w:val="nil"/>
          <w:between w:val="nil"/>
        </w:pBdr>
        <w:spacing w:after="0"/>
        <w:ind w:left="720"/>
        <w:jc w:val="both"/>
        <w:rPr>
          <w:color w:val="000000"/>
        </w:rPr>
      </w:pPr>
      <w:r>
        <w:rPr>
          <w:noProof/>
        </w:rPr>
        <mc:AlternateContent>
          <mc:Choice Requires="wpg">
            <w:drawing>
              <wp:anchor distT="45720" distB="45720" distL="114300" distR="114300" simplePos="0" relativeHeight="251662336" behindDoc="0" locked="0" layoutInCell="1" hidden="0" allowOverlap="1">
                <wp:simplePos x="0" y="0"/>
                <wp:positionH relativeFrom="column">
                  <wp:posOffset>-317499</wp:posOffset>
                </wp:positionH>
                <wp:positionV relativeFrom="paragraph">
                  <wp:posOffset>223520</wp:posOffset>
                </wp:positionV>
                <wp:extent cx="6867525" cy="1414145"/>
                <wp:effectExtent l="0" t="0" r="0" b="0"/>
                <wp:wrapTopAndBottom distT="45720" distB="45720"/>
                <wp:docPr id="220" name="Rectangle 220"/>
                <wp:cNvGraphicFramePr/>
                <a:graphic xmlns:a="http://schemas.openxmlformats.org/drawingml/2006/main">
                  <a:graphicData uri="http://schemas.microsoft.com/office/word/2010/wordprocessingShape">
                    <wps:wsp>
                      <wps:cNvSpPr/>
                      <wps:spPr>
                        <a:xfrm>
                          <a:off x="1917000" y="3077690"/>
                          <a:ext cx="6858000" cy="1404620"/>
                        </a:xfrm>
                        <a:prstGeom prst="rect">
                          <a:avLst/>
                        </a:prstGeom>
                        <a:solidFill>
                          <a:srgbClr val="DDEAF6"/>
                        </a:solidFill>
                        <a:ln w="9525" cap="flat" cmpd="sng">
                          <a:solidFill>
                            <a:srgbClr val="000000"/>
                          </a:solidFill>
                          <a:prstDash val="solid"/>
                          <a:miter lim="800000"/>
                          <a:headEnd type="none" w="sm" len="sm"/>
                          <a:tailEnd type="none" w="sm" len="sm"/>
                        </a:ln>
                      </wps:spPr>
                      <wps:txbx>
                        <w:txbxContent>
                          <w:p w:rsidR="005D2DAD" w:rsidRDefault="007E13FF">
                            <w:pPr>
                              <w:spacing w:after="0" w:line="258" w:lineRule="auto"/>
                              <w:ind w:firstLine="720"/>
                              <w:jc w:val="both"/>
                              <w:textDirection w:val="btLr"/>
                            </w:pPr>
                            <w:r>
                              <w:rPr>
                                <w:i/>
                                <w:color w:val="000000"/>
                              </w:rPr>
                              <w:t>OPTION 1: GWP reduction compared to NRMCA regional industry averages</w:t>
                            </w:r>
                          </w:p>
                        </w:txbxContent>
                      </wps:txbx>
                      <wps:bodyPr spcFirstLastPara="1" wrap="square" lIns="0" tIns="45700" rIns="0"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-317499</wp:posOffset>
                </wp:positionH>
                <wp:positionV relativeFrom="paragraph">
                  <wp:posOffset>223520</wp:posOffset>
                </wp:positionV>
                <wp:extent cx="6867525" cy="1414145"/>
                <wp:effectExtent b="0" l="0" r="0" t="0"/>
                <wp:wrapTopAndBottom distB="45720" distT="45720"/>
                <wp:docPr id="220"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6867525" cy="1414145"/>
                        </a:xfrm>
                        <a:prstGeom prst="rect"/>
                        <a:ln/>
                      </pic:spPr>
                    </pic:pic>
                  </a:graphicData>
                </a:graphic>
              </wp:anchor>
            </w:drawing>
          </mc:Fallback>
        </mc:AlternateContent>
      </w:r>
    </w:p>
    <w:p w:rsidR="005D2DAD" w:rsidRDefault="007E13FF">
      <w:pPr>
        <w:pBdr>
          <w:top w:val="nil"/>
          <w:left w:val="nil"/>
          <w:bottom w:val="nil"/>
          <w:right w:val="nil"/>
          <w:between w:val="nil"/>
        </w:pBdr>
        <w:spacing w:after="0"/>
        <w:ind w:left="720"/>
        <w:jc w:val="both"/>
        <w:rPr>
          <w:color w:val="000000"/>
        </w:rPr>
      </w:pPr>
      <w:r>
        <w:rPr>
          <w:color w:val="000000"/>
        </w:rPr>
        <w:t xml:space="preserve">Total GWP of the concrete supplied for the building shall be at least </w:t>
      </w:r>
      <w:r>
        <w:rPr>
          <w:i/>
          <w:color w:val="FF0000"/>
          <w:u w:val="single"/>
        </w:rPr>
        <w:t>[insert%]</w:t>
      </w:r>
      <w:r>
        <w:rPr>
          <w:color w:val="FF0000"/>
        </w:rPr>
        <w:t xml:space="preserve"> </w:t>
      </w:r>
      <w:r>
        <w:rPr>
          <w:color w:val="000000"/>
        </w:rPr>
        <w:t>% lower on a volume-weighted basis, than the amount of GWP using NRMCA industry averages based on strength and weight class for each mix. GWP reduction shall be validated through product-specific Environmental Product Declarations for each mix.</w:t>
      </w:r>
    </w:p>
    <w:p w:rsidR="005D2DAD" w:rsidRDefault="007E13FF">
      <w:pPr>
        <w:pBdr>
          <w:top w:val="nil"/>
          <w:left w:val="nil"/>
          <w:bottom w:val="nil"/>
          <w:right w:val="nil"/>
          <w:between w:val="nil"/>
        </w:pBdr>
        <w:spacing w:after="0"/>
        <w:ind w:left="720"/>
        <w:jc w:val="both"/>
        <w:rPr>
          <w:color w:val="000000"/>
        </w:rPr>
      </w:pPr>
      <w:r>
        <w:rPr>
          <w:b/>
          <w:color w:val="000000"/>
        </w:rPr>
        <w:t>Acceptable product:</w:t>
      </w:r>
      <w:r>
        <w:rPr>
          <w:color w:val="000000"/>
        </w:rPr>
        <w:t xml:space="preserve"> </w:t>
      </w:r>
      <w:proofErr w:type="spellStart"/>
      <w:r>
        <w:rPr>
          <w:b/>
          <w:color w:val="000000"/>
        </w:rPr>
        <w:t>ECOPact</w:t>
      </w:r>
      <w:proofErr w:type="spellEnd"/>
      <w:r w:rsidR="007875C0">
        <w:rPr>
          <w:color w:val="000000"/>
        </w:rPr>
        <w:t xml:space="preserve"> by Holcim (US</w:t>
      </w:r>
      <w:proofErr w:type="gramStart"/>
      <w:r w:rsidR="007875C0">
        <w:rPr>
          <w:color w:val="000000"/>
        </w:rPr>
        <w:t xml:space="preserve">) </w:t>
      </w:r>
      <w:r>
        <w:rPr>
          <w:color w:val="000000"/>
        </w:rPr>
        <w:t xml:space="preserve"> or</w:t>
      </w:r>
      <w:proofErr w:type="gramEnd"/>
      <w:r>
        <w:rPr>
          <w:color w:val="000000"/>
        </w:rPr>
        <w:t xml:space="preserve"> comparable product.</w:t>
      </w:r>
    </w:p>
    <w:p w:rsidR="005D2DAD" w:rsidRDefault="007E13FF">
      <w:pPr>
        <w:pBdr>
          <w:top w:val="nil"/>
          <w:left w:val="nil"/>
          <w:bottom w:val="nil"/>
          <w:right w:val="nil"/>
          <w:between w:val="nil"/>
        </w:pBdr>
        <w:spacing w:after="0"/>
        <w:ind w:left="720"/>
        <w:jc w:val="both"/>
        <w:rPr>
          <w:color w:val="000000"/>
        </w:rPr>
      </w:pPr>
      <w:r>
        <w:rPr>
          <w:color w:val="000000"/>
        </w:rPr>
        <w:t>The aggregate reduction is calculated as follows:</w:t>
      </w:r>
    </w:p>
    <w:p w:rsidR="005D2DAD" w:rsidRDefault="005D2DAD">
      <w:pPr>
        <w:pBdr>
          <w:top w:val="nil"/>
          <w:left w:val="nil"/>
          <w:bottom w:val="nil"/>
          <w:right w:val="nil"/>
          <w:between w:val="nil"/>
        </w:pBdr>
        <w:spacing w:after="0"/>
        <w:ind w:left="720"/>
        <w:jc w:val="both"/>
        <w:rPr>
          <w:color w:val="000000"/>
        </w:rPr>
      </w:pPr>
    </w:p>
    <w:p w:rsidR="005D2DAD" w:rsidRDefault="007E13FF">
      <w:pPr>
        <w:jc w:val="center"/>
        <w:rPr>
          <w:rFonts w:ascii="Cambria Math" w:eastAsia="Cambria Math" w:hAnsi="Cambria Math" w:cs="Cambria Math"/>
          <w:color w:val="000000"/>
        </w:rPr>
      </w:pPr>
      <m:oMathPara>
        <m:oMath>
          <m:r>
            <w:rPr>
              <w:rFonts w:ascii="Cambria Math" w:eastAsia="Cambria Math" w:hAnsi="Cambria Math" w:cs="Cambria Math"/>
              <w:color w:val="000000"/>
            </w:rPr>
            <m:t>Reduction=100%-</m:t>
          </m:r>
          <m:f>
            <m:fPr>
              <m:ctrlPr>
                <w:rPr>
                  <w:rFonts w:ascii="Cambria Math" w:eastAsia="Cambria Math" w:hAnsi="Cambria Math" w:cs="Cambria Math"/>
                  <w:color w:val="000000"/>
                </w:rPr>
              </m:ctrlPr>
            </m:fPr>
            <m:num>
              <m:nary>
                <m:naryPr>
                  <m:chr m:val="∑"/>
                  <m:ctrlPr>
                    <w:rPr>
                      <w:rFonts w:ascii="Cambria Math" w:eastAsia="Cambria Math" w:hAnsi="Cambria Math" w:cs="Cambria Math"/>
                      <w:color w:val="000000"/>
                    </w:rPr>
                  </m:ctrlPr>
                </m:naryPr>
                <m:sub/>
                <m:sup/>
                <m:e/>
              </m:nary>
              <m:sSub>
                <m:sSubPr>
                  <m:ctrlPr>
                    <w:rPr>
                      <w:rFonts w:ascii="Cambria Math" w:eastAsia="Cambria Math" w:hAnsi="Cambria Math" w:cs="Cambria Math"/>
                      <w:color w:val="000000"/>
                    </w:rPr>
                  </m:ctrlPr>
                </m:sSubPr>
                <m:e>
                  <m:r>
                    <w:rPr>
                      <w:rFonts w:ascii="Cambria Math" w:eastAsia="Cambria Math" w:hAnsi="Cambria Math" w:cs="Cambria Math"/>
                      <w:color w:val="000000"/>
                    </w:rPr>
                    <m:t>GWP</m:t>
                  </m:r>
                </m:e>
                <m:sub>
                  <m:r>
                    <w:rPr>
                      <w:rFonts w:ascii="Cambria Math" w:eastAsia="Cambria Math" w:hAnsi="Cambria Math" w:cs="Cambria Math"/>
                      <w:color w:val="000000"/>
                    </w:rPr>
                    <m:t>a,mix</m:t>
                  </m:r>
                </m:sub>
              </m:sSub>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V</m:t>
                  </m:r>
                </m:e>
                <m:sub>
                  <m:r>
                    <w:rPr>
                      <w:rFonts w:ascii="Cambria Math" w:eastAsia="Cambria Math" w:hAnsi="Cambria Math" w:cs="Cambria Math"/>
                      <w:color w:val="000000"/>
                    </w:rPr>
                    <m:t>mix</m:t>
                  </m:r>
                </m:sub>
              </m:sSub>
            </m:num>
            <m:den>
              <m:nary>
                <m:naryPr>
                  <m:chr m:val="∑"/>
                  <m:ctrlPr>
                    <w:rPr>
                      <w:rFonts w:ascii="Cambria Math" w:eastAsia="Cambria Math" w:hAnsi="Cambria Math" w:cs="Cambria Math"/>
                      <w:color w:val="000000"/>
                    </w:rPr>
                  </m:ctrlPr>
                </m:naryPr>
                <m:sub/>
                <m:sup/>
                <m:e/>
              </m:nary>
              <m:sSub>
                <m:sSubPr>
                  <m:ctrlPr>
                    <w:rPr>
                      <w:rFonts w:ascii="Cambria Math" w:eastAsia="Cambria Math" w:hAnsi="Cambria Math" w:cs="Cambria Math"/>
                      <w:color w:val="000000"/>
                    </w:rPr>
                  </m:ctrlPr>
                </m:sSubPr>
                <m:e>
                  <m:r>
                    <w:rPr>
                      <w:rFonts w:ascii="Cambria Math" w:eastAsia="Cambria Math" w:hAnsi="Cambria Math" w:cs="Cambria Math"/>
                      <w:color w:val="000000"/>
                    </w:rPr>
                    <m:t>GWP</m:t>
                  </m:r>
                </m:e>
                <m:sub>
                  <m:r>
                    <w:rPr>
                      <w:rFonts w:ascii="Cambria Math" w:eastAsia="Cambria Math" w:hAnsi="Cambria Math" w:cs="Cambria Math"/>
                      <w:color w:val="000000"/>
                    </w:rPr>
                    <m:t>b,mix</m:t>
                  </m:r>
                </m:sub>
              </m:sSub>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V</m:t>
                  </m:r>
                </m:e>
                <m:sub>
                  <m:r>
                    <w:rPr>
                      <w:rFonts w:ascii="Cambria Math" w:eastAsia="Cambria Math" w:hAnsi="Cambria Math" w:cs="Cambria Math"/>
                      <w:color w:val="000000"/>
                    </w:rPr>
                    <m:t>mix</m:t>
                  </m:r>
                </m:sub>
              </m:sSub>
            </m:den>
          </m:f>
          <m:r>
            <w:rPr>
              <w:rFonts w:ascii="Cambria Math" w:eastAsia="Cambria Math" w:hAnsi="Cambria Math" w:cs="Cambria Math"/>
              <w:color w:val="000000"/>
            </w:rPr>
            <m:t>*100%</m:t>
          </m:r>
        </m:oMath>
      </m:oMathPara>
    </w:p>
    <w:p w:rsidR="005D2DAD" w:rsidRDefault="005D2DAD">
      <w:pPr>
        <w:spacing w:after="0"/>
        <w:jc w:val="both"/>
      </w:pPr>
    </w:p>
    <w:p w:rsidR="005D2DAD" w:rsidRDefault="007E13FF">
      <w:pPr>
        <w:spacing w:after="0"/>
        <w:jc w:val="both"/>
      </w:pPr>
      <w:r>
        <w:tab/>
        <w:t>Where</w:t>
      </w:r>
    </w:p>
    <w:p w:rsidR="005D2DAD" w:rsidRDefault="00D7057E">
      <w:pPr>
        <w:numPr>
          <w:ilvl w:val="0"/>
          <w:numId w:val="4"/>
        </w:numPr>
        <w:pBdr>
          <w:top w:val="nil"/>
          <w:left w:val="nil"/>
          <w:bottom w:val="nil"/>
          <w:right w:val="nil"/>
          <w:between w:val="nil"/>
        </w:pBdr>
        <w:spacing w:after="0"/>
        <w:jc w:val="both"/>
        <w:rPr>
          <w:color w:val="000000"/>
        </w:rPr>
      </w:pPr>
      <m:oMath>
        <m:sSub>
          <m:sSubPr>
            <m:ctrlPr>
              <w:rPr>
                <w:rFonts w:ascii="Cambria Math" w:eastAsia="Cambria Math" w:hAnsi="Cambria Math" w:cs="Cambria Math"/>
                <w:color w:val="000000"/>
              </w:rPr>
            </m:ctrlPr>
          </m:sSubPr>
          <m:e>
            <m:r>
              <w:rPr>
                <w:rFonts w:ascii="Cambria Math" w:eastAsia="Cambria Math" w:hAnsi="Cambria Math" w:cs="Cambria Math"/>
                <w:color w:val="000000"/>
              </w:rPr>
              <m:t>GWP</m:t>
            </m:r>
          </m:e>
          <m:sub>
            <m:r>
              <w:rPr>
                <w:rFonts w:ascii="Cambria Math" w:eastAsia="Cambria Math" w:hAnsi="Cambria Math" w:cs="Cambria Math"/>
                <w:color w:val="000000"/>
              </w:rPr>
              <m:t>a,mix</m:t>
            </m:r>
          </m:sub>
        </m:sSub>
      </m:oMath>
      <w:r w:rsidR="007E13FF">
        <w:rPr>
          <w:color w:val="000000"/>
        </w:rPr>
        <w:t>: actual GWP value of the mix as per product-specific EPD</w:t>
      </w:r>
    </w:p>
    <w:p w:rsidR="005D2DAD" w:rsidRDefault="00D7057E">
      <w:pPr>
        <w:numPr>
          <w:ilvl w:val="0"/>
          <w:numId w:val="4"/>
        </w:numPr>
        <w:pBdr>
          <w:top w:val="nil"/>
          <w:left w:val="nil"/>
          <w:bottom w:val="nil"/>
          <w:right w:val="nil"/>
          <w:between w:val="nil"/>
        </w:pBdr>
        <w:spacing w:after="0"/>
        <w:jc w:val="both"/>
      </w:pPr>
      <m:oMath>
        <m:sSub>
          <m:sSubPr>
            <m:ctrlPr>
              <w:rPr>
                <w:rFonts w:ascii="Cambria Math" w:eastAsia="Cambria Math" w:hAnsi="Cambria Math" w:cs="Cambria Math"/>
                <w:color w:val="000000"/>
              </w:rPr>
            </m:ctrlPr>
          </m:sSubPr>
          <m:e>
            <m:r>
              <w:rPr>
                <w:rFonts w:ascii="Cambria Math" w:eastAsia="Cambria Math" w:hAnsi="Cambria Math" w:cs="Cambria Math"/>
                <w:color w:val="000000"/>
              </w:rPr>
              <m:t>GWP</m:t>
            </m:r>
          </m:e>
          <m:sub>
            <m:r>
              <w:rPr>
                <w:rFonts w:ascii="Cambria Math" w:eastAsia="Cambria Math" w:hAnsi="Cambria Math" w:cs="Cambria Math"/>
                <w:color w:val="000000"/>
              </w:rPr>
              <m:t>b,mix</m:t>
            </m:r>
          </m:sub>
        </m:sSub>
      </m:oMath>
      <w:r w:rsidR="007E13FF">
        <w:rPr>
          <w:color w:val="000000"/>
        </w:rPr>
        <w:t>: baseline GWP value of the mix based on NRMCA regional averages (see table below)</w:t>
      </w:r>
    </w:p>
    <w:p w:rsidR="005D2DAD" w:rsidRDefault="007E13FF">
      <w:pPr>
        <w:spacing w:after="0"/>
      </w:pPr>
      <w:r>
        <w:rPr>
          <w:noProof/>
        </w:rPr>
        <w:drawing>
          <wp:anchor distT="0" distB="0" distL="114300" distR="114300" simplePos="0" relativeHeight="251663360" behindDoc="0" locked="0" layoutInCell="1" hidden="0" allowOverlap="1">
            <wp:simplePos x="0" y="0"/>
            <wp:positionH relativeFrom="column">
              <wp:posOffset>-634</wp:posOffset>
            </wp:positionH>
            <wp:positionV relativeFrom="paragraph">
              <wp:posOffset>6985</wp:posOffset>
            </wp:positionV>
            <wp:extent cx="6163310" cy="5619750"/>
            <wp:effectExtent l="0" t="0" r="0" b="0"/>
            <wp:wrapSquare wrapText="bothSides" distT="0" distB="0" distL="114300" distR="114300"/>
            <wp:docPr id="2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t="2483" b="1063"/>
                    <a:stretch>
                      <a:fillRect/>
                    </a:stretch>
                  </pic:blipFill>
                  <pic:spPr>
                    <a:xfrm>
                      <a:off x="0" y="0"/>
                      <a:ext cx="6163310" cy="5619750"/>
                    </a:xfrm>
                    <a:prstGeom prst="rect">
                      <a:avLst/>
                    </a:prstGeom>
                    <a:ln/>
                  </pic:spPr>
                </pic:pic>
              </a:graphicData>
            </a:graphic>
          </wp:anchor>
        </w:drawing>
      </w:r>
    </w:p>
    <w:p w:rsidR="005D2DAD" w:rsidRDefault="005D2DAD">
      <w:pPr>
        <w:spacing w:after="0"/>
        <w:jc w:val="both"/>
      </w:pPr>
    </w:p>
    <w:p w:rsidR="005D2DAD" w:rsidRDefault="007E13FF">
      <w:pPr>
        <w:spacing w:after="0"/>
        <w:jc w:val="both"/>
      </w:pPr>
      <w:r>
        <w:rPr>
          <w:noProof/>
        </w:rPr>
        <mc:AlternateContent>
          <mc:Choice Requires="wpg">
            <w:drawing>
              <wp:anchor distT="45720" distB="45720" distL="114300" distR="114300" simplePos="0" relativeHeight="251664384" behindDoc="0" locked="0" layoutInCell="1" hidden="0" allowOverlap="1">
                <wp:simplePos x="0" y="0"/>
                <wp:positionH relativeFrom="column">
                  <wp:posOffset>-558799</wp:posOffset>
                </wp:positionH>
                <wp:positionV relativeFrom="paragraph">
                  <wp:posOffset>325120</wp:posOffset>
                </wp:positionV>
                <wp:extent cx="7064375" cy="845820"/>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1818575" y="3361853"/>
                          <a:ext cx="7054850" cy="836295"/>
                        </a:xfrm>
                        <a:prstGeom prst="rect">
                          <a:avLst/>
                        </a:prstGeom>
                        <a:solidFill>
                          <a:srgbClr val="DDEAF6"/>
                        </a:solidFill>
                        <a:ln w="9525" cap="flat" cmpd="sng">
                          <a:solidFill>
                            <a:srgbClr val="000000"/>
                          </a:solidFill>
                          <a:prstDash val="solid"/>
                          <a:miter lim="800000"/>
                          <a:headEnd type="none" w="sm" len="sm"/>
                          <a:tailEnd type="none" w="sm" len="sm"/>
                        </a:ln>
                      </wps:spPr>
                      <wps:txbx>
                        <w:txbxContent>
                          <w:p w:rsidR="005D2DAD" w:rsidRDefault="007E13FF">
                            <w:pPr>
                              <w:spacing w:after="0" w:line="258" w:lineRule="auto"/>
                              <w:ind w:left="720" w:right="920" w:firstLine="720"/>
                              <w:jc w:val="both"/>
                              <w:textDirection w:val="btLr"/>
                            </w:pPr>
                            <w:r>
                              <w:rPr>
                                <w:i/>
                                <w:color w:val="000000"/>
                              </w:rPr>
                              <w:t>Use the following performance criteria for each class of concrete mixture. Ensure that the specified strength is consistent with the most restrictive requirement governed by structural design and the applicable exposure class for each class of concrete. If GWP Option 1 is not selected, use GWP Option 2: Include a maximum GWP value per class of mix. If GWP Option 1 is preferred, remove GWP criteria from all concrete mix classes.</w:t>
                            </w:r>
                          </w:p>
                        </w:txbxContent>
                      </wps:txbx>
                      <wps:bodyPr spcFirstLastPara="1" wrap="square" lIns="0" tIns="45700" rIns="0"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-558799</wp:posOffset>
                </wp:positionH>
                <wp:positionV relativeFrom="paragraph">
                  <wp:posOffset>325120</wp:posOffset>
                </wp:positionV>
                <wp:extent cx="7064375" cy="845820"/>
                <wp:effectExtent b="0" l="0" r="0" t="0"/>
                <wp:wrapSquare wrapText="bothSides" distB="45720" distT="45720" distL="114300" distR="114300"/>
                <wp:docPr id="222"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7064375" cy="845820"/>
                        </a:xfrm>
                        <a:prstGeom prst="rect"/>
                        <a:ln/>
                      </pic:spPr>
                    </pic:pic>
                  </a:graphicData>
                </a:graphic>
              </wp:anchor>
            </w:drawing>
          </mc:Fallback>
        </mc:AlternateContent>
      </w:r>
    </w:p>
    <w:p w:rsidR="005D2DAD" w:rsidRDefault="007E13FF">
      <w:pPr>
        <w:numPr>
          <w:ilvl w:val="2"/>
          <w:numId w:val="5"/>
        </w:numPr>
        <w:pBdr>
          <w:top w:val="nil"/>
          <w:left w:val="nil"/>
          <w:bottom w:val="nil"/>
          <w:right w:val="nil"/>
          <w:between w:val="nil"/>
        </w:pBdr>
        <w:spacing w:after="0"/>
        <w:jc w:val="both"/>
      </w:pPr>
      <w:r>
        <w:rPr>
          <w:i/>
          <w:color w:val="FF0000"/>
          <w:u w:val="single"/>
        </w:rPr>
        <w:lastRenderedPageBreak/>
        <w:t>[Class A i.e. pile caps, ground slab, etc.]:</w:t>
      </w:r>
      <w:r>
        <w:rPr>
          <w:color w:val="FF0000"/>
        </w:rPr>
        <w:t xml:space="preserve"> </w:t>
      </w:r>
      <w:r>
        <w:rPr>
          <w:color w:val="000000"/>
        </w:rPr>
        <w:t>Basis of design product: Subject to compliance with requirements, pr</w:t>
      </w:r>
      <w:r w:rsidR="007875C0">
        <w:rPr>
          <w:color w:val="000000"/>
        </w:rPr>
        <w:t>ovide Holcim (US)</w:t>
      </w:r>
      <w:r>
        <w:rPr>
          <w:color w:val="000000"/>
        </w:rPr>
        <w:t xml:space="preserve"> </w:t>
      </w:r>
      <w:proofErr w:type="spellStart"/>
      <w:r>
        <w:rPr>
          <w:color w:val="000000"/>
        </w:rPr>
        <w:t>ECOPact</w:t>
      </w:r>
      <w:proofErr w:type="spellEnd"/>
      <w:r>
        <w:rPr>
          <w:color w:val="000000"/>
        </w:rPr>
        <w:t xml:space="preserve"> or comparable product. Proportion normal-weight concrete mixture as follows:</w:t>
      </w:r>
    </w:p>
    <w:p w:rsidR="005D2DAD" w:rsidRDefault="007E13FF">
      <w:pPr>
        <w:numPr>
          <w:ilvl w:val="0"/>
          <w:numId w:val="2"/>
        </w:numPr>
        <w:pBdr>
          <w:top w:val="nil"/>
          <w:left w:val="nil"/>
          <w:bottom w:val="nil"/>
          <w:right w:val="nil"/>
          <w:between w:val="nil"/>
        </w:pBdr>
        <w:spacing w:after="0"/>
        <w:jc w:val="both"/>
      </w:pPr>
      <w:r>
        <w:rPr>
          <w:color w:val="000000"/>
        </w:rPr>
        <w:t>Minimum Compressive Strength (</w:t>
      </w:r>
      <w:proofErr w:type="spellStart"/>
      <w:r>
        <w:rPr>
          <w:color w:val="000000"/>
        </w:rPr>
        <w:t>f’c</w:t>
      </w:r>
      <w:proofErr w:type="spellEnd"/>
      <w:r>
        <w:rPr>
          <w:color w:val="000000"/>
        </w:rPr>
        <w:t xml:space="preserve">): </w:t>
      </w:r>
      <w:r>
        <w:rPr>
          <w:i/>
          <w:color w:val="FF0000"/>
          <w:u w:val="single"/>
        </w:rPr>
        <w:t>[</w:t>
      </w:r>
      <w:proofErr w:type="spellStart"/>
      <w:r>
        <w:rPr>
          <w:i/>
          <w:color w:val="FF0000"/>
          <w:u w:val="single"/>
        </w:rPr>
        <w:t>xxxx</w:t>
      </w:r>
      <w:proofErr w:type="spellEnd"/>
      <w:r>
        <w:rPr>
          <w:i/>
          <w:color w:val="FF0000"/>
          <w:u w:val="single"/>
        </w:rPr>
        <w:t xml:space="preserve">] </w:t>
      </w:r>
      <w:r>
        <w:rPr>
          <w:color w:val="000000"/>
        </w:rPr>
        <w:t xml:space="preserve">psi at </w:t>
      </w:r>
      <w:r>
        <w:rPr>
          <w:i/>
          <w:color w:val="FF0000"/>
          <w:u w:val="single"/>
        </w:rPr>
        <w:t>[xx]</w:t>
      </w:r>
      <w:r>
        <w:rPr>
          <w:i/>
          <w:color w:val="000000"/>
        </w:rPr>
        <w:t xml:space="preserve"> </w:t>
      </w:r>
      <w:r>
        <w:rPr>
          <w:color w:val="000000"/>
        </w:rPr>
        <w:t>days.</w:t>
      </w:r>
    </w:p>
    <w:p w:rsidR="005D2DAD" w:rsidRDefault="007E13FF">
      <w:pPr>
        <w:numPr>
          <w:ilvl w:val="0"/>
          <w:numId w:val="2"/>
        </w:numPr>
        <w:pBdr>
          <w:top w:val="nil"/>
          <w:left w:val="nil"/>
          <w:bottom w:val="nil"/>
          <w:right w:val="nil"/>
          <w:between w:val="nil"/>
        </w:pBdr>
        <w:spacing w:after="0"/>
        <w:jc w:val="both"/>
        <w:rPr>
          <w:i/>
          <w:color w:val="FF0000"/>
          <w:u w:val="single"/>
        </w:rPr>
      </w:pPr>
      <w:r>
        <w:rPr>
          <w:color w:val="000000"/>
        </w:rPr>
        <w:t xml:space="preserve">Exposure class: </w:t>
      </w:r>
      <w:r>
        <w:rPr>
          <w:i/>
          <w:color w:val="FF0000"/>
          <w:u w:val="single"/>
        </w:rPr>
        <w:t xml:space="preserve">[xx </w:t>
      </w:r>
      <w:proofErr w:type="spellStart"/>
      <w:r>
        <w:rPr>
          <w:i/>
          <w:color w:val="FF0000"/>
          <w:u w:val="single"/>
        </w:rPr>
        <w:t>xx</w:t>
      </w:r>
      <w:proofErr w:type="spellEnd"/>
      <w:r>
        <w:rPr>
          <w:i/>
          <w:color w:val="FF0000"/>
          <w:u w:val="single"/>
        </w:rPr>
        <w:t xml:space="preserve"> xx]</w:t>
      </w:r>
      <w:r>
        <w:rPr>
          <w:color w:val="000000"/>
        </w:rPr>
        <w:t xml:space="preserve"> - in accordance with ACI 318-14</w:t>
      </w:r>
    </w:p>
    <w:p w:rsidR="005D2DAD" w:rsidRDefault="007E13FF">
      <w:pPr>
        <w:numPr>
          <w:ilvl w:val="0"/>
          <w:numId w:val="2"/>
        </w:numPr>
        <w:pBdr>
          <w:top w:val="nil"/>
          <w:left w:val="nil"/>
          <w:bottom w:val="nil"/>
          <w:right w:val="nil"/>
          <w:between w:val="nil"/>
        </w:pBdr>
        <w:spacing w:after="0"/>
        <w:jc w:val="both"/>
      </w:pPr>
      <w:r>
        <w:rPr>
          <w:color w:val="000000"/>
        </w:rPr>
        <w:t xml:space="preserve">Maximum Aggregate Size: </w:t>
      </w:r>
      <w:r>
        <w:rPr>
          <w:i/>
          <w:color w:val="FF0000"/>
          <w:u w:val="single"/>
        </w:rPr>
        <w:t>[xxx]</w:t>
      </w:r>
      <w:r>
        <w:rPr>
          <w:color w:val="000000"/>
        </w:rPr>
        <w:t xml:space="preserve"> inch</w:t>
      </w:r>
    </w:p>
    <w:p w:rsidR="005D2DAD" w:rsidRDefault="007E13FF">
      <w:pPr>
        <w:numPr>
          <w:ilvl w:val="0"/>
          <w:numId w:val="2"/>
        </w:numPr>
        <w:pBdr>
          <w:top w:val="nil"/>
          <w:left w:val="nil"/>
          <w:bottom w:val="nil"/>
          <w:right w:val="nil"/>
          <w:between w:val="nil"/>
        </w:pBdr>
        <w:spacing w:after="0"/>
        <w:jc w:val="both"/>
      </w:pPr>
      <w:r>
        <w:rPr>
          <w:color w:val="000000"/>
        </w:rPr>
        <w:t>Slump limit: to be selected by Contractor based on ASTM C143, as permitted under ACI 301</w:t>
      </w:r>
    </w:p>
    <w:p w:rsidR="005D2DAD" w:rsidRDefault="007E13FF">
      <w:pPr>
        <w:numPr>
          <w:ilvl w:val="0"/>
          <w:numId w:val="2"/>
        </w:numPr>
        <w:pBdr>
          <w:top w:val="nil"/>
          <w:left w:val="nil"/>
          <w:bottom w:val="nil"/>
          <w:right w:val="nil"/>
          <w:between w:val="nil"/>
        </w:pBdr>
        <w:spacing w:after="0"/>
        <w:jc w:val="both"/>
      </w:pPr>
      <w:r>
        <w:rPr>
          <w:i/>
          <w:color w:val="FF0000"/>
          <w:u w:val="single"/>
        </w:rPr>
        <w:t>[GWP Option 2]</w:t>
      </w:r>
      <w:r>
        <w:rPr>
          <w:color w:val="FF0000"/>
        </w:rPr>
        <w:t xml:space="preserve"> </w:t>
      </w:r>
      <w:r>
        <w:rPr>
          <w:color w:val="000000"/>
        </w:rPr>
        <w:t xml:space="preserve">Maximum GWP: </w:t>
      </w:r>
      <w:r>
        <w:rPr>
          <w:i/>
          <w:color w:val="FF0000"/>
          <w:u w:val="single"/>
        </w:rPr>
        <w:t>[xxx]</w:t>
      </w:r>
      <w:r>
        <w:rPr>
          <w:color w:val="000000"/>
        </w:rPr>
        <w:t xml:space="preserve"> kg </w:t>
      </w:r>
      <w:proofErr w:type="spellStart"/>
      <w:r>
        <w:rPr>
          <w:color w:val="000000"/>
        </w:rPr>
        <w:t>eq</w:t>
      </w:r>
      <w:proofErr w:type="spellEnd"/>
      <w:r>
        <w:rPr>
          <w:color w:val="000000"/>
        </w:rPr>
        <w:t xml:space="preserve"> CO2 / </w:t>
      </w:r>
      <w:r>
        <w:rPr>
          <w:i/>
          <w:color w:val="FF0000"/>
        </w:rPr>
        <w:t>[</w:t>
      </w:r>
      <w:r>
        <w:rPr>
          <w:i/>
          <w:color w:val="FF0000"/>
          <w:u w:val="single"/>
        </w:rPr>
        <w:t>cy or m3]</w:t>
      </w:r>
    </w:p>
    <w:p w:rsidR="005D2DAD" w:rsidRDefault="005D2DAD">
      <w:pPr>
        <w:pBdr>
          <w:top w:val="nil"/>
          <w:left w:val="nil"/>
          <w:bottom w:val="nil"/>
          <w:right w:val="nil"/>
          <w:between w:val="nil"/>
        </w:pBdr>
        <w:spacing w:after="0"/>
        <w:ind w:left="720"/>
        <w:rPr>
          <w:color w:val="000000"/>
        </w:rPr>
      </w:pPr>
    </w:p>
    <w:p w:rsidR="005D2DAD" w:rsidRDefault="007E13FF">
      <w:pPr>
        <w:numPr>
          <w:ilvl w:val="2"/>
          <w:numId w:val="5"/>
        </w:numPr>
        <w:pBdr>
          <w:top w:val="nil"/>
          <w:left w:val="nil"/>
          <w:bottom w:val="nil"/>
          <w:right w:val="nil"/>
          <w:between w:val="nil"/>
        </w:pBdr>
        <w:spacing w:after="0"/>
        <w:jc w:val="both"/>
      </w:pPr>
      <w:r>
        <w:rPr>
          <w:i/>
          <w:color w:val="FF0000"/>
          <w:u w:val="single"/>
        </w:rPr>
        <w:t>[Class B i.e. pile caps, ground slab, etc.]:</w:t>
      </w:r>
      <w:r>
        <w:rPr>
          <w:color w:val="000000"/>
        </w:rPr>
        <w:t xml:space="preserve"> Basis of design product: Subject to compliance with requirements, provide </w:t>
      </w:r>
      <w:r w:rsidR="007875C0">
        <w:rPr>
          <w:color w:val="000000"/>
        </w:rPr>
        <w:t>Holcim</w:t>
      </w:r>
      <w:r>
        <w:rPr>
          <w:color w:val="000000"/>
        </w:rPr>
        <w:t xml:space="preserve"> (US); </w:t>
      </w:r>
      <w:proofErr w:type="spellStart"/>
      <w:r>
        <w:rPr>
          <w:color w:val="000000"/>
        </w:rPr>
        <w:t>ECOPact</w:t>
      </w:r>
      <w:proofErr w:type="spellEnd"/>
      <w:r>
        <w:rPr>
          <w:color w:val="000000"/>
        </w:rPr>
        <w:t xml:space="preserve"> or comparable product. Proportion normal-weight concrete mixture as follows:</w:t>
      </w:r>
    </w:p>
    <w:p w:rsidR="005D2DAD" w:rsidRDefault="007E13FF">
      <w:pPr>
        <w:numPr>
          <w:ilvl w:val="0"/>
          <w:numId w:val="2"/>
        </w:numPr>
        <w:pBdr>
          <w:top w:val="nil"/>
          <w:left w:val="nil"/>
          <w:bottom w:val="nil"/>
          <w:right w:val="nil"/>
          <w:between w:val="nil"/>
        </w:pBdr>
        <w:spacing w:after="0"/>
        <w:jc w:val="both"/>
      </w:pPr>
      <w:r>
        <w:rPr>
          <w:color w:val="000000"/>
        </w:rPr>
        <w:t>Minimum Compressive Strength (</w:t>
      </w:r>
      <w:proofErr w:type="spellStart"/>
      <w:r>
        <w:rPr>
          <w:color w:val="000000"/>
        </w:rPr>
        <w:t>f’c</w:t>
      </w:r>
      <w:proofErr w:type="spellEnd"/>
      <w:r>
        <w:rPr>
          <w:color w:val="000000"/>
        </w:rPr>
        <w:t xml:space="preserve">): </w:t>
      </w:r>
      <w:r>
        <w:rPr>
          <w:i/>
          <w:color w:val="FF0000"/>
          <w:u w:val="single"/>
        </w:rPr>
        <w:t>[</w:t>
      </w:r>
      <w:proofErr w:type="spellStart"/>
      <w:r>
        <w:rPr>
          <w:i/>
          <w:color w:val="FF0000"/>
          <w:u w:val="single"/>
        </w:rPr>
        <w:t>xxxx</w:t>
      </w:r>
      <w:proofErr w:type="spellEnd"/>
      <w:r>
        <w:rPr>
          <w:i/>
          <w:color w:val="FF0000"/>
          <w:u w:val="single"/>
        </w:rPr>
        <w:t xml:space="preserve">] </w:t>
      </w:r>
      <w:r>
        <w:rPr>
          <w:color w:val="000000"/>
        </w:rPr>
        <w:t xml:space="preserve">psi at </w:t>
      </w:r>
      <w:r>
        <w:rPr>
          <w:i/>
          <w:color w:val="FF0000"/>
          <w:u w:val="single"/>
        </w:rPr>
        <w:t>[xx]</w:t>
      </w:r>
      <w:r>
        <w:rPr>
          <w:i/>
          <w:color w:val="000000"/>
        </w:rPr>
        <w:t xml:space="preserve"> </w:t>
      </w:r>
      <w:r>
        <w:rPr>
          <w:color w:val="000000"/>
        </w:rPr>
        <w:t>days.</w:t>
      </w:r>
    </w:p>
    <w:p w:rsidR="005D2DAD" w:rsidRDefault="007E13FF">
      <w:pPr>
        <w:numPr>
          <w:ilvl w:val="0"/>
          <w:numId w:val="2"/>
        </w:numPr>
        <w:pBdr>
          <w:top w:val="nil"/>
          <w:left w:val="nil"/>
          <w:bottom w:val="nil"/>
          <w:right w:val="nil"/>
          <w:between w:val="nil"/>
        </w:pBdr>
        <w:spacing w:after="0"/>
        <w:jc w:val="both"/>
        <w:rPr>
          <w:i/>
          <w:color w:val="FF0000"/>
          <w:u w:val="single"/>
        </w:rPr>
      </w:pPr>
      <w:r>
        <w:rPr>
          <w:color w:val="000000"/>
        </w:rPr>
        <w:t xml:space="preserve">Exposure class: </w:t>
      </w:r>
      <w:r>
        <w:rPr>
          <w:i/>
          <w:color w:val="FF0000"/>
          <w:u w:val="single"/>
        </w:rPr>
        <w:t xml:space="preserve">[xx </w:t>
      </w:r>
      <w:proofErr w:type="spellStart"/>
      <w:r>
        <w:rPr>
          <w:i/>
          <w:color w:val="FF0000"/>
          <w:u w:val="single"/>
        </w:rPr>
        <w:t>xx</w:t>
      </w:r>
      <w:proofErr w:type="spellEnd"/>
      <w:r>
        <w:rPr>
          <w:i/>
          <w:color w:val="FF0000"/>
          <w:u w:val="single"/>
        </w:rPr>
        <w:t xml:space="preserve"> xx]</w:t>
      </w:r>
      <w:r>
        <w:rPr>
          <w:color w:val="000000"/>
        </w:rPr>
        <w:t xml:space="preserve"> - in accordance with ACI 318-14</w:t>
      </w:r>
    </w:p>
    <w:p w:rsidR="005D2DAD" w:rsidRDefault="007E13FF">
      <w:pPr>
        <w:numPr>
          <w:ilvl w:val="0"/>
          <w:numId w:val="2"/>
        </w:numPr>
        <w:pBdr>
          <w:top w:val="nil"/>
          <w:left w:val="nil"/>
          <w:bottom w:val="nil"/>
          <w:right w:val="nil"/>
          <w:between w:val="nil"/>
        </w:pBdr>
        <w:spacing w:after="0"/>
        <w:jc w:val="both"/>
      </w:pPr>
      <w:r>
        <w:rPr>
          <w:color w:val="000000"/>
        </w:rPr>
        <w:t xml:space="preserve">Maximum Aggregate Size: </w:t>
      </w:r>
      <w:r>
        <w:rPr>
          <w:i/>
          <w:color w:val="FF0000"/>
          <w:u w:val="single"/>
        </w:rPr>
        <w:t>[xxx]</w:t>
      </w:r>
      <w:r>
        <w:rPr>
          <w:color w:val="000000"/>
        </w:rPr>
        <w:t xml:space="preserve"> inch</w:t>
      </w:r>
    </w:p>
    <w:p w:rsidR="005D2DAD" w:rsidRDefault="007E13FF">
      <w:pPr>
        <w:numPr>
          <w:ilvl w:val="0"/>
          <w:numId w:val="2"/>
        </w:numPr>
        <w:pBdr>
          <w:top w:val="nil"/>
          <w:left w:val="nil"/>
          <w:bottom w:val="nil"/>
          <w:right w:val="nil"/>
          <w:between w:val="nil"/>
        </w:pBdr>
        <w:spacing w:after="0"/>
        <w:jc w:val="both"/>
      </w:pPr>
      <w:r>
        <w:rPr>
          <w:color w:val="000000"/>
        </w:rPr>
        <w:t>Slump limit: to be selected by Contractor based on ASTM C143, as permitted under ACI 301</w:t>
      </w:r>
    </w:p>
    <w:p w:rsidR="005D2DAD" w:rsidRDefault="007E13FF">
      <w:pPr>
        <w:numPr>
          <w:ilvl w:val="0"/>
          <w:numId w:val="2"/>
        </w:numPr>
        <w:pBdr>
          <w:top w:val="nil"/>
          <w:left w:val="nil"/>
          <w:bottom w:val="nil"/>
          <w:right w:val="nil"/>
          <w:between w:val="nil"/>
        </w:pBdr>
        <w:spacing w:after="0"/>
        <w:jc w:val="both"/>
      </w:pPr>
      <w:r>
        <w:rPr>
          <w:i/>
          <w:color w:val="FF0000"/>
          <w:u w:val="single"/>
        </w:rPr>
        <w:t>[GWP Option 2]</w:t>
      </w:r>
      <w:r>
        <w:rPr>
          <w:color w:val="FF0000"/>
        </w:rPr>
        <w:t xml:space="preserve"> </w:t>
      </w:r>
      <w:r>
        <w:rPr>
          <w:color w:val="000000"/>
        </w:rPr>
        <w:t xml:space="preserve">Maximum GWP: </w:t>
      </w:r>
      <w:r>
        <w:rPr>
          <w:i/>
          <w:color w:val="FF0000"/>
          <w:u w:val="single"/>
        </w:rPr>
        <w:t>[xxx]</w:t>
      </w:r>
      <w:r>
        <w:rPr>
          <w:color w:val="000000"/>
        </w:rPr>
        <w:t xml:space="preserve"> kg </w:t>
      </w:r>
      <w:proofErr w:type="spellStart"/>
      <w:r>
        <w:rPr>
          <w:color w:val="000000"/>
        </w:rPr>
        <w:t>eq</w:t>
      </w:r>
      <w:proofErr w:type="spellEnd"/>
      <w:r>
        <w:rPr>
          <w:color w:val="000000"/>
        </w:rPr>
        <w:t xml:space="preserve"> CO2/</w:t>
      </w:r>
      <w:r>
        <w:rPr>
          <w:i/>
          <w:color w:val="FF0000"/>
        </w:rPr>
        <w:t>[</w:t>
      </w:r>
      <w:r>
        <w:rPr>
          <w:i/>
          <w:color w:val="FF0000"/>
          <w:u w:val="single"/>
        </w:rPr>
        <w:t>cy or m3]</w:t>
      </w:r>
    </w:p>
    <w:p w:rsidR="005D2DAD" w:rsidRDefault="005D2DAD">
      <w:pPr>
        <w:spacing w:after="0"/>
        <w:jc w:val="both"/>
      </w:pPr>
    </w:p>
    <w:p w:rsidR="005D2DAD" w:rsidRDefault="007E13FF">
      <w:pPr>
        <w:numPr>
          <w:ilvl w:val="2"/>
          <w:numId w:val="5"/>
        </w:numPr>
        <w:pBdr>
          <w:top w:val="nil"/>
          <w:left w:val="nil"/>
          <w:bottom w:val="nil"/>
          <w:right w:val="nil"/>
          <w:between w:val="nil"/>
        </w:pBdr>
        <w:spacing w:after="0"/>
        <w:jc w:val="both"/>
      </w:pPr>
      <w:r>
        <w:rPr>
          <w:i/>
          <w:color w:val="FF0000"/>
          <w:u w:val="single"/>
        </w:rPr>
        <w:t>[Class C i.e. interior suspended lightweight slabs etc.]:</w:t>
      </w:r>
      <w:r>
        <w:rPr>
          <w:color w:val="000000"/>
        </w:rPr>
        <w:t xml:space="preserve"> Basis of design product: Subject to compliance with requirements, provide </w:t>
      </w:r>
      <w:r w:rsidR="007875C0">
        <w:rPr>
          <w:color w:val="000000"/>
        </w:rPr>
        <w:t>Holcim</w:t>
      </w:r>
      <w:r>
        <w:rPr>
          <w:color w:val="000000"/>
        </w:rPr>
        <w:t xml:space="preserve"> (US); </w:t>
      </w:r>
      <w:proofErr w:type="spellStart"/>
      <w:r>
        <w:rPr>
          <w:color w:val="000000"/>
        </w:rPr>
        <w:t>ECOPact</w:t>
      </w:r>
      <w:proofErr w:type="spellEnd"/>
      <w:r>
        <w:rPr>
          <w:color w:val="000000"/>
        </w:rPr>
        <w:t xml:space="preserve"> or comparable product. Proportion lightweight concrete mixture as follows:</w:t>
      </w:r>
    </w:p>
    <w:p w:rsidR="005D2DAD" w:rsidRDefault="007E13FF">
      <w:pPr>
        <w:numPr>
          <w:ilvl w:val="0"/>
          <w:numId w:val="2"/>
        </w:numPr>
        <w:pBdr>
          <w:top w:val="nil"/>
          <w:left w:val="nil"/>
          <w:bottom w:val="nil"/>
          <w:right w:val="nil"/>
          <w:between w:val="nil"/>
        </w:pBdr>
        <w:spacing w:after="0"/>
        <w:jc w:val="both"/>
      </w:pPr>
      <w:r>
        <w:rPr>
          <w:color w:val="000000"/>
        </w:rPr>
        <w:t>Minimum Compressive Strength (</w:t>
      </w:r>
      <w:proofErr w:type="spellStart"/>
      <w:r>
        <w:rPr>
          <w:color w:val="000000"/>
        </w:rPr>
        <w:t>f’c</w:t>
      </w:r>
      <w:proofErr w:type="spellEnd"/>
      <w:r>
        <w:rPr>
          <w:color w:val="000000"/>
        </w:rPr>
        <w:t xml:space="preserve">): </w:t>
      </w:r>
      <w:r>
        <w:rPr>
          <w:i/>
          <w:color w:val="FF0000"/>
          <w:u w:val="single"/>
        </w:rPr>
        <w:t>[</w:t>
      </w:r>
      <w:proofErr w:type="spellStart"/>
      <w:r>
        <w:rPr>
          <w:i/>
          <w:color w:val="FF0000"/>
          <w:u w:val="single"/>
        </w:rPr>
        <w:t>xxxx</w:t>
      </w:r>
      <w:proofErr w:type="spellEnd"/>
      <w:r>
        <w:rPr>
          <w:i/>
          <w:color w:val="FF0000"/>
          <w:u w:val="single"/>
        </w:rPr>
        <w:t xml:space="preserve">] </w:t>
      </w:r>
      <w:r>
        <w:rPr>
          <w:color w:val="000000"/>
        </w:rPr>
        <w:t xml:space="preserve">psi at </w:t>
      </w:r>
      <w:r>
        <w:rPr>
          <w:i/>
          <w:color w:val="FF0000"/>
          <w:u w:val="single"/>
        </w:rPr>
        <w:t>[xx]</w:t>
      </w:r>
      <w:r>
        <w:rPr>
          <w:i/>
          <w:color w:val="000000"/>
        </w:rPr>
        <w:t xml:space="preserve"> </w:t>
      </w:r>
      <w:r>
        <w:rPr>
          <w:color w:val="000000"/>
        </w:rPr>
        <w:t>days.</w:t>
      </w:r>
    </w:p>
    <w:p w:rsidR="005D2DAD" w:rsidRDefault="007E13FF">
      <w:pPr>
        <w:numPr>
          <w:ilvl w:val="0"/>
          <w:numId w:val="2"/>
        </w:numPr>
        <w:pBdr>
          <w:top w:val="nil"/>
          <w:left w:val="nil"/>
          <w:bottom w:val="nil"/>
          <w:right w:val="nil"/>
          <w:between w:val="nil"/>
        </w:pBdr>
        <w:spacing w:after="0"/>
        <w:jc w:val="both"/>
        <w:rPr>
          <w:i/>
          <w:color w:val="FF0000"/>
          <w:u w:val="single"/>
        </w:rPr>
      </w:pPr>
      <w:r>
        <w:rPr>
          <w:color w:val="000000"/>
        </w:rPr>
        <w:t xml:space="preserve">Exposure class: </w:t>
      </w:r>
      <w:r>
        <w:rPr>
          <w:i/>
          <w:color w:val="FF0000"/>
          <w:u w:val="single"/>
        </w:rPr>
        <w:t xml:space="preserve">[xx </w:t>
      </w:r>
      <w:proofErr w:type="spellStart"/>
      <w:r>
        <w:rPr>
          <w:i/>
          <w:color w:val="FF0000"/>
          <w:u w:val="single"/>
        </w:rPr>
        <w:t>xx</w:t>
      </w:r>
      <w:proofErr w:type="spellEnd"/>
      <w:r>
        <w:rPr>
          <w:i/>
          <w:color w:val="FF0000"/>
          <w:u w:val="single"/>
        </w:rPr>
        <w:t xml:space="preserve"> xx]</w:t>
      </w:r>
      <w:r>
        <w:rPr>
          <w:color w:val="000000"/>
        </w:rPr>
        <w:t xml:space="preserve"> - in accordance with ACI 318-14</w:t>
      </w:r>
    </w:p>
    <w:p w:rsidR="005D2DAD" w:rsidRDefault="007E13FF">
      <w:pPr>
        <w:numPr>
          <w:ilvl w:val="0"/>
          <w:numId w:val="2"/>
        </w:numPr>
        <w:pBdr>
          <w:top w:val="nil"/>
          <w:left w:val="nil"/>
          <w:bottom w:val="nil"/>
          <w:right w:val="nil"/>
          <w:between w:val="nil"/>
        </w:pBdr>
        <w:spacing w:after="0"/>
        <w:jc w:val="both"/>
      </w:pPr>
      <w:r>
        <w:rPr>
          <w:color w:val="000000"/>
        </w:rPr>
        <w:t xml:space="preserve">Calculated Equilibrium Unit Weight: </w:t>
      </w:r>
      <w:r>
        <w:rPr>
          <w:i/>
          <w:color w:val="FF0000"/>
          <w:u w:val="single"/>
        </w:rPr>
        <w:t>[</w:t>
      </w:r>
      <w:proofErr w:type="spellStart"/>
      <w:r>
        <w:rPr>
          <w:i/>
          <w:color w:val="FF0000"/>
          <w:u w:val="single"/>
        </w:rPr>
        <w:t>xxxx</w:t>
      </w:r>
      <w:proofErr w:type="spellEnd"/>
      <w:r>
        <w:rPr>
          <w:i/>
          <w:color w:val="FF0000"/>
          <w:u w:val="single"/>
        </w:rPr>
        <w:t>]</w:t>
      </w:r>
      <w:r>
        <w:rPr>
          <w:i/>
          <w:color w:val="FF0000"/>
        </w:rPr>
        <w:t xml:space="preserve"> </w:t>
      </w:r>
      <w:proofErr w:type="spellStart"/>
      <w:r>
        <w:rPr>
          <w:color w:val="000000"/>
        </w:rPr>
        <w:t>lb</w:t>
      </w:r>
      <w:proofErr w:type="spellEnd"/>
      <w:r>
        <w:rPr>
          <w:color w:val="000000"/>
        </w:rPr>
        <w:t>/</w:t>
      </w:r>
      <w:proofErr w:type="spellStart"/>
      <w:r>
        <w:rPr>
          <w:color w:val="000000"/>
        </w:rPr>
        <w:t>cu.ft</w:t>
      </w:r>
      <w:proofErr w:type="spellEnd"/>
      <w:r>
        <w:rPr>
          <w:color w:val="000000"/>
        </w:rPr>
        <w:t xml:space="preserve">, plus or minus </w:t>
      </w:r>
      <w:r>
        <w:rPr>
          <w:i/>
          <w:color w:val="FF0000"/>
          <w:u w:val="single"/>
        </w:rPr>
        <w:t>[</w:t>
      </w:r>
      <w:proofErr w:type="spellStart"/>
      <w:r>
        <w:rPr>
          <w:i/>
          <w:color w:val="FF0000"/>
          <w:u w:val="single"/>
        </w:rPr>
        <w:t>xxxx</w:t>
      </w:r>
      <w:proofErr w:type="spellEnd"/>
      <w:r>
        <w:rPr>
          <w:i/>
          <w:color w:val="FF0000"/>
          <w:u w:val="single"/>
        </w:rPr>
        <w:t>]</w:t>
      </w:r>
      <w:r>
        <w:rPr>
          <w:i/>
          <w:color w:val="FF0000"/>
        </w:rPr>
        <w:t xml:space="preserve"> </w:t>
      </w:r>
      <w:proofErr w:type="spellStart"/>
      <w:r>
        <w:rPr>
          <w:color w:val="000000"/>
        </w:rPr>
        <w:t>lb</w:t>
      </w:r>
      <w:proofErr w:type="spellEnd"/>
      <w:r>
        <w:rPr>
          <w:color w:val="000000"/>
        </w:rPr>
        <w:t>/</w:t>
      </w:r>
      <w:proofErr w:type="spellStart"/>
      <w:r>
        <w:rPr>
          <w:color w:val="000000"/>
        </w:rPr>
        <w:t>cu.ft</w:t>
      </w:r>
      <w:proofErr w:type="spellEnd"/>
      <w:r>
        <w:rPr>
          <w:color w:val="000000"/>
        </w:rPr>
        <w:t xml:space="preserve"> as determined by ASTM C567/C567M.</w:t>
      </w:r>
    </w:p>
    <w:p w:rsidR="005D2DAD" w:rsidRDefault="007E13FF">
      <w:pPr>
        <w:numPr>
          <w:ilvl w:val="0"/>
          <w:numId w:val="2"/>
        </w:numPr>
        <w:pBdr>
          <w:top w:val="nil"/>
          <w:left w:val="nil"/>
          <w:bottom w:val="nil"/>
          <w:right w:val="nil"/>
          <w:between w:val="nil"/>
        </w:pBdr>
        <w:spacing w:after="0"/>
        <w:jc w:val="both"/>
      </w:pPr>
      <w:r>
        <w:rPr>
          <w:color w:val="000000"/>
        </w:rPr>
        <w:t xml:space="preserve">Maximum </w:t>
      </w:r>
      <w:bookmarkStart w:id="23" w:name="_GoBack"/>
      <w:r>
        <w:rPr>
          <w:color w:val="000000"/>
        </w:rPr>
        <w:t>Aggregate</w:t>
      </w:r>
      <w:bookmarkEnd w:id="23"/>
      <w:r>
        <w:rPr>
          <w:color w:val="000000"/>
        </w:rPr>
        <w:t xml:space="preserve"> Size: </w:t>
      </w:r>
      <w:r>
        <w:rPr>
          <w:i/>
          <w:color w:val="FF0000"/>
          <w:u w:val="single"/>
        </w:rPr>
        <w:t>[xxx]</w:t>
      </w:r>
      <w:r>
        <w:rPr>
          <w:color w:val="000000"/>
        </w:rPr>
        <w:t xml:space="preserve"> inch</w:t>
      </w:r>
    </w:p>
    <w:p w:rsidR="005D2DAD" w:rsidRDefault="007E13FF">
      <w:pPr>
        <w:numPr>
          <w:ilvl w:val="0"/>
          <w:numId w:val="2"/>
        </w:numPr>
        <w:pBdr>
          <w:top w:val="nil"/>
          <w:left w:val="nil"/>
          <w:bottom w:val="nil"/>
          <w:right w:val="nil"/>
          <w:between w:val="nil"/>
        </w:pBdr>
        <w:spacing w:after="0"/>
        <w:jc w:val="both"/>
      </w:pPr>
      <w:r>
        <w:rPr>
          <w:color w:val="000000"/>
        </w:rPr>
        <w:t>Slump limit: to be selected by Contractor based on ASTM C143, as permitted under ACI 301</w:t>
      </w:r>
    </w:p>
    <w:p w:rsidR="005D2DAD" w:rsidRDefault="007E13FF">
      <w:pPr>
        <w:numPr>
          <w:ilvl w:val="0"/>
          <w:numId w:val="2"/>
        </w:numPr>
        <w:pBdr>
          <w:top w:val="nil"/>
          <w:left w:val="nil"/>
          <w:bottom w:val="nil"/>
          <w:right w:val="nil"/>
          <w:between w:val="nil"/>
        </w:pBdr>
        <w:spacing w:after="0"/>
        <w:jc w:val="both"/>
      </w:pPr>
      <w:r>
        <w:rPr>
          <w:i/>
          <w:color w:val="FF0000"/>
          <w:u w:val="single"/>
        </w:rPr>
        <w:t>[GWP Option 2]</w:t>
      </w:r>
      <w:r>
        <w:rPr>
          <w:color w:val="FF0000"/>
        </w:rPr>
        <w:t xml:space="preserve"> </w:t>
      </w:r>
      <w:r>
        <w:rPr>
          <w:color w:val="000000"/>
        </w:rPr>
        <w:t xml:space="preserve">Maximum GWP: </w:t>
      </w:r>
      <w:r>
        <w:rPr>
          <w:i/>
          <w:color w:val="FF0000"/>
          <w:u w:val="single"/>
        </w:rPr>
        <w:t>[xxx]</w:t>
      </w:r>
      <w:r>
        <w:rPr>
          <w:color w:val="000000"/>
        </w:rPr>
        <w:t xml:space="preserve"> kg </w:t>
      </w:r>
      <w:proofErr w:type="spellStart"/>
      <w:r>
        <w:rPr>
          <w:color w:val="000000"/>
        </w:rPr>
        <w:t>eq</w:t>
      </w:r>
      <w:proofErr w:type="spellEnd"/>
      <w:r>
        <w:rPr>
          <w:color w:val="000000"/>
        </w:rPr>
        <w:t xml:space="preserve"> CO2/</w:t>
      </w:r>
      <w:r>
        <w:rPr>
          <w:i/>
          <w:color w:val="FF0000"/>
        </w:rPr>
        <w:t>[</w:t>
      </w:r>
      <w:r>
        <w:rPr>
          <w:i/>
          <w:color w:val="FF0000"/>
          <w:u w:val="single"/>
        </w:rPr>
        <w:t>cy or m3]</w:t>
      </w:r>
    </w:p>
    <w:p w:rsidR="005D2DAD" w:rsidRDefault="005D2DAD">
      <w:pPr>
        <w:spacing w:after="0"/>
        <w:jc w:val="both"/>
      </w:pPr>
    </w:p>
    <w:p w:rsidR="005D2DAD" w:rsidRDefault="007E13FF">
      <w:pPr>
        <w:spacing w:after="0"/>
        <w:jc w:val="both"/>
      </w:pPr>
      <w:r>
        <w:t>Refer to Appendix A for the definition of Exposure Classes and Requirements for Concrete in accordance with ACI 318-14.</w:t>
      </w:r>
    </w:p>
    <w:p w:rsidR="005D2DAD" w:rsidRDefault="005D2DAD">
      <w:pPr>
        <w:spacing w:after="0"/>
        <w:jc w:val="both"/>
      </w:pPr>
    </w:p>
    <w:p w:rsidR="005D2DAD" w:rsidRDefault="007E13FF">
      <w:pPr>
        <w:pStyle w:val="Heading2"/>
        <w:numPr>
          <w:ilvl w:val="1"/>
          <w:numId w:val="5"/>
        </w:numPr>
        <w:rPr>
          <w:color w:val="000000"/>
        </w:rPr>
      </w:pPr>
      <w:bookmarkStart w:id="24" w:name="_heading=h.1ci93xb" w:colFirst="0" w:colLast="0"/>
      <w:bookmarkEnd w:id="24"/>
      <w:r>
        <w:rPr>
          <w:color w:val="000000"/>
        </w:rPr>
        <w:t>CONCRETE MIXING</w:t>
      </w:r>
    </w:p>
    <w:p w:rsidR="005D2DAD" w:rsidRDefault="005D2DAD">
      <w:pPr>
        <w:spacing w:after="0"/>
        <w:jc w:val="both"/>
      </w:pPr>
    </w:p>
    <w:p w:rsidR="005D2DAD" w:rsidRDefault="007E13FF">
      <w:pPr>
        <w:pStyle w:val="Heading1"/>
        <w:rPr>
          <w:color w:val="000000"/>
        </w:rPr>
      </w:pPr>
      <w:bookmarkStart w:id="25" w:name="_heading=h.3whwml4" w:colFirst="0" w:colLast="0"/>
      <w:bookmarkEnd w:id="25"/>
      <w:r>
        <w:rPr>
          <w:color w:val="000000"/>
        </w:rPr>
        <w:t>PART 3 – EXECUTION</w:t>
      </w:r>
    </w:p>
    <w:p w:rsidR="005D2DAD" w:rsidRDefault="005D2DAD">
      <w:pPr>
        <w:spacing w:after="0"/>
        <w:jc w:val="both"/>
      </w:pPr>
    </w:p>
    <w:p w:rsidR="005D2DAD" w:rsidRDefault="005D2DAD">
      <w:pPr>
        <w:spacing w:after="0"/>
        <w:jc w:val="both"/>
      </w:pPr>
    </w:p>
    <w:p w:rsidR="005D2DAD" w:rsidRDefault="007E13FF">
      <w:pPr>
        <w:spacing w:after="0"/>
        <w:jc w:val="center"/>
      </w:pPr>
      <w:r>
        <w:t>END OF SECTION</w:t>
      </w:r>
    </w:p>
    <w:p w:rsidR="005D2DAD" w:rsidRDefault="007E13FF">
      <w:r>
        <w:br w:type="page"/>
      </w:r>
    </w:p>
    <w:p w:rsidR="005D2DAD" w:rsidRDefault="007E13FF">
      <w:pPr>
        <w:spacing w:after="0"/>
        <w:jc w:val="center"/>
      </w:pPr>
      <w:r>
        <w:rPr>
          <w:noProof/>
        </w:rPr>
        <w:lastRenderedPageBreak/>
        <mc:AlternateContent>
          <mc:Choice Requires="wpg">
            <w:drawing>
              <wp:anchor distT="45720" distB="45720" distL="114300" distR="114300" simplePos="0" relativeHeight="251665408" behindDoc="0" locked="0" layoutInCell="1" hidden="0" allowOverlap="1">
                <wp:simplePos x="0" y="0"/>
                <wp:positionH relativeFrom="column">
                  <wp:posOffset>-342899</wp:posOffset>
                </wp:positionH>
                <wp:positionV relativeFrom="paragraph">
                  <wp:posOffset>20321</wp:posOffset>
                </wp:positionV>
                <wp:extent cx="6880225" cy="485775"/>
                <wp:effectExtent l="0" t="0" r="0" b="0"/>
                <wp:wrapTopAndBottom distT="45720" distB="45720"/>
                <wp:docPr id="221" name="Rectangle 221"/>
                <wp:cNvGraphicFramePr/>
                <a:graphic xmlns:a="http://schemas.openxmlformats.org/drawingml/2006/main">
                  <a:graphicData uri="http://schemas.microsoft.com/office/word/2010/wordprocessingShape">
                    <wps:wsp>
                      <wps:cNvSpPr/>
                      <wps:spPr>
                        <a:xfrm>
                          <a:off x="1910650" y="3541875"/>
                          <a:ext cx="6870700" cy="476250"/>
                        </a:xfrm>
                        <a:prstGeom prst="rect">
                          <a:avLst/>
                        </a:prstGeom>
                        <a:solidFill>
                          <a:srgbClr val="DDEAF6"/>
                        </a:solidFill>
                        <a:ln w="9525" cap="flat" cmpd="sng">
                          <a:solidFill>
                            <a:srgbClr val="000000"/>
                          </a:solidFill>
                          <a:prstDash val="solid"/>
                          <a:miter lim="800000"/>
                          <a:headEnd type="none" w="sm" len="sm"/>
                          <a:tailEnd type="none" w="sm" len="sm"/>
                        </a:ln>
                      </wps:spPr>
                      <wps:txbx>
                        <w:txbxContent>
                          <w:p w:rsidR="005D2DAD" w:rsidRDefault="007E13FF">
                            <w:pPr>
                              <w:spacing w:after="0" w:line="258" w:lineRule="auto"/>
                              <w:ind w:left="720" w:right="1000" w:firstLine="720"/>
                              <w:jc w:val="both"/>
                              <w:textDirection w:val="btLr"/>
                            </w:pPr>
                            <w:r>
                              <w:rPr>
                                <w:i/>
                                <w:color w:val="000000"/>
                              </w:rPr>
                              <w:t>For clarity, it is recommended to include APPENDIX A at the end of the specifications, as the contractor may not be familiar with code defined exposure classes and requirements.</w:t>
                            </w:r>
                          </w:p>
                          <w:p w:rsidR="005D2DAD" w:rsidRDefault="005D2DAD">
                            <w:pPr>
                              <w:spacing w:after="0" w:line="258" w:lineRule="auto"/>
                              <w:ind w:left="720" w:firstLine="720"/>
                              <w:jc w:val="both"/>
                              <w:textDirection w:val="btLr"/>
                            </w:pPr>
                          </w:p>
                        </w:txbxContent>
                      </wps:txbx>
                      <wps:bodyPr spcFirstLastPara="1" wrap="square" lIns="0" tIns="45700" rIns="0"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-342899</wp:posOffset>
                </wp:positionH>
                <wp:positionV relativeFrom="paragraph">
                  <wp:posOffset>20321</wp:posOffset>
                </wp:positionV>
                <wp:extent cx="6880225" cy="485775"/>
                <wp:effectExtent b="0" l="0" r="0" t="0"/>
                <wp:wrapTopAndBottom distB="45720" distT="45720"/>
                <wp:docPr id="221"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6880225" cy="485775"/>
                        </a:xfrm>
                        <a:prstGeom prst="rect"/>
                        <a:ln/>
                      </pic:spPr>
                    </pic:pic>
                  </a:graphicData>
                </a:graphic>
              </wp:anchor>
            </w:drawing>
          </mc:Fallback>
        </mc:AlternateContent>
      </w:r>
    </w:p>
    <w:p w:rsidR="005D2DAD" w:rsidRDefault="005D2DAD">
      <w:pPr>
        <w:spacing w:after="0"/>
      </w:pPr>
    </w:p>
    <w:p w:rsidR="005D2DAD" w:rsidRDefault="005D2DAD">
      <w:pPr>
        <w:spacing w:after="0"/>
        <w:jc w:val="center"/>
      </w:pPr>
    </w:p>
    <w:p w:rsidR="005D2DAD" w:rsidRDefault="007E13FF">
      <w:pPr>
        <w:spacing w:after="0"/>
        <w:jc w:val="center"/>
      </w:pPr>
      <w:r>
        <w:t>APPENDIX A</w:t>
      </w:r>
    </w:p>
    <w:p w:rsidR="005D2DAD" w:rsidRDefault="007E13FF">
      <w:pPr>
        <w:pBdr>
          <w:top w:val="nil"/>
          <w:left w:val="nil"/>
          <w:bottom w:val="nil"/>
          <w:right w:val="nil"/>
          <w:between w:val="nil"/>
        </w:pBdr>
        <w:spacing w:after="0" w:line="240" w:lineRule="auto"/>
        <w:jc w:val="center"/>
        <w:rPr>
          <w:b/>
          <w:color w:val="000000"/>
          <w:sz w:val="23"/>
          <w:szCs w:val="23"/>
        </w:rPr>
      </w:pPr>
      <w:r>
        <w:rPr>
          <w:b/>
          <w:color w:val="000000"/>
          <w:sz w:val="23"/>
          <w:szCs w:val="23"/>
        </w:rPr>
        <w:t>Definition of Exposure Classes and Requirements for Concrete in accordance with ACI 318-14</w:t>
      </w:r>
    </w:p>
    <w:p w:rsidR="005D2DAD" w:rsidRDefault="005D2DAD">
      <w:pPr>
        <w:pBdr>
          <w:top w:val="nil"/>
          <w:left w:val="nil"/>
          <w:bottom w:val="nil"/>
          <w:right w:val="nil"/>
          <w:between w:val="nil"/>
        </w:pBdr>
        <w:spacing w:after="0" w:line="240" w:lineRule="auto"/>
        <w:jc w:val="center"/>
        <w:rPr>
          <w:b/>
          <w:color w:val="000000"/>
          <w:sz w:val="23"/>
          <w:szCs w:val="23"/>
        </w:rPr>
      </w:pPr>
    </w:p>
    <w:p w:rsidR="005D2DAD" w:rsidRDefault="005D2DAD">
      <w:pPr>
        <w:pBdr>
          <w:top w:val="nil"/>
          <w:left w:val="nil"/>
          <w:bottom w:val="nil"/>
          <w:right w:val="nil"/>
          <w:between w:val="nil"/>
        </w:pBdr>
        <w:spacing w:after="0" w:line="240" w:lineRule="auto"/>
        <w:jc w:val="center"/>
        <w:rPr>
          <w:b/>
          <w:color w:val="000000"/>
          <w:sz w:val="23"/>
          <w:szCs w:val="23"/>
        </w:rPr>
      </w:pPr>
    </w:p>
    <w:p w:rsidR="005D2DAD" w:rsidRDefault="007E13FF">
      <w:pPr>
        <w:pBdr>
          <w:top w:val="nil"/>
          <w:left w:val="nil"/>
          <w:bottom w:val="nil"/>
          <w:right w:val="nil"/>
          <w:between w:val="nil"/>
        </w:pBdr>
        <w:spacing w:after="0" w:line="240" w:lineRule="auto"/>
        <w:rPr>
          <w:color w:val="000000"/>
          <w:sz w:val="23"/>
          <w:szCs w:val="23"/>
        </w:rPr>
      </w:pPr>
      <w:r>
        <w:rPr>
          <w:noProof/>
          <w:color w:val="000000"/>
          <w:sz w:val="24"/>
          <w:szCs w:val="24"/>
        </w:rPr>
        <w:drawing>
          <wp:inline distT="0" distB="0" distL="0" distR="0">
            <wp:extent cx="5943600" cy="4709795"/>
            <wp:effectExtent l="0" t="0" r="0" b="0"/>
            <wp:docPr id="2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5943600" cy="4709795"/>
                    </a:xfrm>
                    <a:prstGeom prst="rect">
                      <a:avLst/>
                    </a:prstGeom>
                    <a:ln/>
                  </pic:spPr>
                </pic:pic>
              </a:graphicData>
            </a:graphic>
          </wp:inline>
        </w:drawing>
      </w:r>
    </w:p>
    <w:p w:rsidR="005D2DAD" w:rsidRDefault="005D2DAD">
      <w:pPr>
        <w:pBdr>
          <w:top w:val="nil"/>
          <w:left w:val="nil"/>
          <w:bottom w:val="nil"/>
          <w:right w:val="nil"/>
          <w:between w:val="nil"/>
        </w:pBdr>
        <w:spacing w:after="0" w:line="240" w:lineRule="auto"/>
        <w:rPr>
          <w:color w:val="000000"/>
          <w:sz w:val="23"/>
          <w:szCs w:val="23"/>
        </w:rPr>
      </w:pPr>
    </w:p>
    <w:p w:rsidR="005D2DAD" w:rsidRDefault="007E13FF">
      <w:pPr>
        <w:rPr>
          <w:color w:val="000000"/>
          <w:sz w:val="23"/>
          <w:szCs w:val="23"/>
        </w:rPr>
      </w:pPr>
      <w:r>
        <w:br w:type="page"/>
      </w:r>
    </w:p>
    <w:p w:rsidR="005D2DAD" w:rsidRDefault="007E13FF">
      <w:pPr>
        <w:pBdr>
          <w:top w:val="nil"/>
          <w:left w:val="nil"/>
          <w:bottom w:val="nil"/>
          <w:right w:val="nil"/>
          <w:between w:val="nil"/>
        </w:pBdr>
        <w:spacing w:after="0" w:line="240" w:lineRule="auto"/>
        <w:rPr>
          <w:color w:val="000000"/>
          <w:sz w:val="23"/>
          <w:szCs w:val="23"/>
        </w:rPr>
      </w:pPr>
      <w:r>
        <w:rPr>
          <w:noProof/>
          <w:color w:val="000000"/>
          <w:sz w:val="23"/>
          <w:szCs w:val="23"/>
        </w:rPr>
        <w:lastRenderedPageBreak/>
        <w:drawing>
          <wp:inline distT="0" distB="0" distL="0" distR="0">
            <wp:extent cx="5943600" cy="6443416"/>
            <wp:effectExtent l="0" t="0" r="0" b="0"/>
            <wp:docPr id="22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5943600" cy="6443416"/>
                    </a:xfrm>
                    <a:prstGeom prst="rect">
                      <a:avLst/>
                    </a:prstGeom>
                    <a:ln/>
                  </pic:spPr>
                </pic:pic>
              </a:graphicData>
            </a:graphic>
          </wp:inline>
        </w:drawing>
      </w:r>
    </w:p>
    <w:p w:rsidR="005D2DAD" w:rsidRDefault="007E13FF">
      <w:pPr>
        <w:rPr>
          <w:color w:val="000000"/>
          <w:sz w:val="23"/>
          <w:szCs w:val="23"/>
        </w:rPr>
      </w:pPr>
      <w:r>
        <w:br w:type="page"/>
      </w:r>
    </w:p>
    <w:p w:rsidR="005D2DAD" w:rsidRDefault="007E13FF">
      <w:pPr>
        <w:pBdr>
          <w:top w:val="nil"/>
          <w:left w:val="nil"/>
          <w:bottom w:val="nil"/>
          <w:right w:val="nil"/>
          <w:between w:val="nil"/>
        </w:pBdr>
        <w:spacing w:after="0" w:line="240" w:lineRule="auto"/>
        <w:rPr>
          <w:color w:val="000000"/>
          <w:sz w:val="23"/>
          <w:szCs w:val="23"/>
        </w:rPr>
      </w:pPr>
      <w:r>
        <w:rPr>
          <w:noProof/>
          <w:color w:val="000000"/>
          <w:sz w:val="23"/>
          <w:szCs w:val="23"/>
        </w:rPr>
        <w:lastRenderedPageBreak/>
        <w:drawing>
          <wp:inline distT="0" distB="0" distL="0" distR="0">
            <wp:extent cx="5933129" cy="7016006"/>
            <wp:effectExtent l="0" t="0" r="0" b="0"/>
            <wp:docPr id="2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5933129" cy="7016006"/>
                    </a:xfrm>
                    <a:prstGeom prst="rect">
                      <a:avLst/>
                    </a:prstGeom>
                    <a:ln/>
                  </pic:spPr>
                </pic:pic>
              </a:graphicData>
            </a:graphic>
          </wp:inline>
        </w:drawing>
      </w:r>
    </w:p>
    <w:sectPr w:rsidR="005D2DAD">
      <w:headerReference w:type="default" r:id="rId19"/>
      <w:foot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57E" w:rsidRDefault="00D7057E">
      <w:pPr>
        <w:spacing w:after="0" w:line="240" w:lineRule="auto"/>
      </w:pPr>
      <w:r>
        <w:separator/>
      </w:r>
    </w:p>
  </w:endnote>
  <w:endnote w:type="continuationSeparator" w:id="0">
    <w:p w:rsidR="00D7057E" w:rsidRDefault="00D70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8DC" w:rsidRDefault="007E13FF" w:rsidP="00FD78DC">
    <w:pPr>
      <w:pBdr>
        <w:top w:val="nil"/>
        <w:left w:val="nil"/>
        <w:bottom w:val="nil"/>
        <w:right w:val="nil"/>
        <w:between w:val="nil"/>
      </w:pBdr>
      <w:tabs>
        <w:tab w:val="center" w:pos="4680"/>
        <w:tab w:val="right" w:pos="9360"/>
      </w:tabs>
      <w:spacing w:after="0" w:line="240" w:lineRule="auto"/>
      <w:jc w:val="center"/>
      <w:rPr>
        <w:color w:val="000000"/>
      </w:rPr>
    </w:pPr>
    <w:proofErr w:type="spellStart"/>
    <w:r>
      <w:rPr>
        <w:color w:val="000000"/>
      </w:rPr>
      <w:t>ECOPact</w:t>
    </w:r>
    <w:proofErr w:type="spellEnd"/>
    <w:r>
      <w:rPr>
        <w:color w:val="000000"/>
      </w:rPr>
      <w:t xml:space="preserve"> Low-carbon concrete – </w:t>
    </w:r>
    <w:r w:rsidR="00FD78DC">
      <w:rPr>
        <w:color w:val="000000"/>
      </w:rPr>
      <w:t>Holcim</w:t>
    </w:r>
    <w:r>
      <w:rPr>
        <w:color w:val="000000"/>
      </w:rPr>
      <w:t xml:space="preserve"> US</w:t>
    </w:r>
  </w:p>
  <w:p w:rsidR="005D2DAD" w:rsidRDefault="00D7057E" w:rsidP="00FD78DC">
    <w:pPr>
      <w:pBdr>
        <w:top w:val="nil"/>
        <w:left w:val="nil"/>
        <w:bottom w:val="nil"/>
        <w:right w:val="nil"/>
        <w:between w:val="nil"/>
      </w:pBdr>
      <w:tabs>
        <w:tab w:val="center" w:pos="4680"/>
        <w:tab w:val="right" w:pos="9360"/>
      </w:tabs>
      <w:spacing w:after="0" w:line="240" w:lineRule="auto"/>
      <w:jc w:val="center"/>
      <w:rPr>
        <w:color w:val="000000"/>
      </w:rPr>
    </w:pPr>
    <w:hyperlink r:id="rId1" w:history="1">
      <w:r w:rsidR="007E13FF" w:rsidRPr="00FD78DC">
        <w:rPr>
          <w:rStyle w:val="Hyperlink"/>
        </w:rPr>
        <w:t>https://www.</w:t>
      </w:r>
      <w:r w:rsidR="00FD78DC" w:rsidRPr="00FD78DC">
        <w:rPr>
          <w:rStyle w:val="Hyperlink"/>
        </w:rPr>
        <w:t>holcim.us</w:t>
      </w:r>
      <w:r w:rsidR="007E13FF" w:rsidRPr="00FD78DC">
        <w:rPr>
          <w:rStyle w:val="Hyperlink"/>
        </w:rPr>
        <w:t>/ecop</w:t>
      </w:r>
      <w:r w:rsidR="00FD78DC" w:rsidRPr="00FD78DC">
        <w:rPr>
          <w:rStyle w:val="Hyperlink"/>
        </w:rPr>
        <w:t>act</w:t>
      </w:r>
    </w:hyperlink>
  </w:p>
  <w:p w:rsidR="005D2DAD" w:rsidRDefault="00FD78DC">
    <w:pPr>
      <w:pBdr>
        <w:top w:val="nil"/>
        <w:left w:val="nil"/>
        <w:bottom w:val="nil"/>
        <w:right w:val="nil"/>
        <w:between w:val="nil"/>
      </w:pBdr>
      <w:tabs>
        <w:tab w:val="center" w:pos="4680"/>
        <w:tab w:val="right" w:pos="9360"/>
      </w:tabs>
      <w:spacing w:after="0" w:line="240" w:lineRule="auto"/>
      <w:jc w:val="center"/>
      <w:rPr>
        <w:color w:val="000000"/>
      </w:rPr>
    </w:pPr>
    <w:r>
      <w:rPr>
        <w:color w:val="000000"/>
      </w:rPr>
      <w:t>Version 1. 3/11/2022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57E" w:rsidRDefault="00D7057E">
      <w:pPr>
        <w:spacing w:after="0" w:line="240" w:lineRule="auto"/>
      </w:pPr>
      <w:r>
        <w:separator/>
      </w:r>
    </w:p>
  </w:footnote>
  <w:footnote w:type="continuationSeparator" w:id="0">
    <w:p w:rsidR="00D7057E" w:rsidRDefault="00D70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DAD" w:rsidRDefault="007E13FF">
    <w:pPr>
      <w:spacing w:after="0"/>
      <w:jc w:val="both"/>
    </w:pPr>
    <w:r>
      <w:t>DIVISION 03 - CONCRETE</w:t>
    </w:r>
    <w:r>
      <w:rPr>
        <w:noProof/>
      </w:rPr>
      <w:drawing>
        <wp:anchor distT="0" distB="0" distL="114300" distR="114300" simplePos="0" relativeHeight="251658240" behindDoc="0" locked="0" layoutInCell="1" hidden="0" allowOverlap="1">
          <wp:simplePos x="0" y="0"/>
          <wp:positionH relativeFrom="column">
            <wp:posOffset>3600450</wp:posOffset>
          </wp:positionH>
          <wp:positionV relativeFrom="paragraph">
            <wp:posOffset>6350</wp:posOffset>
          </wp:positionV>
          <wp:extent cx="2343150" cy="434340"/>
          <wp:effectExtent l="0" t="0" r="0" b="0"/>
          <wp:wrapSquare wrapText="bothSides" distT="0" distB="0" distL="114300" distR="114300"/>
          <wp:docPr id="2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43150" cy="434340"/>
                  </a:xfrm>
                  <a:prstGeom prst="rect">
                    <a:avLst/>
                  </a:prstGeom>
                  <a:ln/>
                </pic:spPr>
              </pic:pic>
            </a:graphicData>
          </a:graphic>
        </wp:anchor>
      </w:drawing>
    </w:r>
  </w:p>
  <w:p w:rsidR="005D2DAD" w:rsidRDefault="007E13FF">
    <w:pPr>
      <w:spacing w:after="0"/>
      <w:jc w:val="both"/>
    </w:pPr>
    <w:r>
      <w:t>SECTION 03300 – CAST IN PLACE CONCRETE</w:t>
    </w:r>
  </w:p>
  <w:p w:rsidR="005D2DAD" w:rsidRDefault="007E13FF">
    <w:pPr>
      <w:spacing w:after="0"/>
      <w:jc w:val="both"/>
    </w:pPr>
    <w:proofErr w:type="spellStart"/>
    <w:r>
      <w:t>ECOPact</w:t>
    </w:r>
    <w:proofErr w:type="spellEnd"/>
    <w:r>
      <w:t xml:space="preserve"> Specification Language</w:t>
    </w:r>
  </w:p>
  <w:p w:rsidR="005D2DAD" w:rsidRDefault="005D2DAD">
    <w:pPr>
      <w:spacing w:after="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4F11"/>
    <w:multiLevelType w:val="multilevel"/>
    <w:tmpl w:val="1AD4B400"/>
    <w:lvl w:ilvl="0">
      <w:start w:val="1"/>
      <w:numFmt w:val="bullet"/>
      <w:lvlText w:val="●"/>
      <w:lvlJc w:val="left"/>
      <w:pPr>
        <w:ind w:left="108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2.%3"/>
      <w:lvlJc w:val="left"/>
      <w:pPr>
        <w:ind w:left="1440" w:hanging="720"/>
      </w:pPr>
    </w:lvl>
    <w:lvl w:ilvl="3">
      <w:start w:val="1"/>
      <w:numFmt w:val="decimal"/>
      <w:lvlText w:val="●.%2.%3.%4"/>
      <w:lvlJc w:val="left"/>
      <w:pPr>
        <w:ind w:left="1440" w:hanging="720"/>
      </w:pPr>
    </w:lvl>
    <w:lvl w:ilvl="4">
      <w:start w:val="1"/>
      <w:numFmt w:val="decimal"/>
      <w:lvlText w:val="●.%2.%3.%4.%5"/>
      <w:lvlJc w:val="left"/>
      <w:pPr>
        <w:ind w:left="1800" w:hanging="1080"/>
      </w:pPr>
    </w:lvl>
    <w:lvl w:ilvl="5">
      <w:start w:val="1"/>
      <w:numFmt w:val="decimal"/>
      <w:lvlText w:val="●.%2.%3.%4.%5.%6"/>
      <w:lvlJc w:val="left"/>
      <w:pPr>
        <w:ind w:left="1800" w:hanging="1080"/>
      </w:pPr>
    </w:lvl>
    <w:lvl w:ilvl="6">
      <w:start w:val="1"/>
      <w:numFmt w:val="decimal"/>
      <w:lvlText w:val="●.%2.%3.%4.%5.%6.%7"/>
      <w:lvlJc w:val="left"/>
      <w:pPr>
        <w:ind w:left="2160" w:hanging="1440"/>
      </w:pPr>
    </w:lvl>
    <w:lvl w:ilvl="7">
      <w:start w:val="1"/>
      <w:numFmt w:val="decimal"/>
      <w:lvlText w:val="●.%2.%3.%4.%5.%6.%7.%8"/>
      <w:lvlJc w:val="left"/>
      <w:pPr>
        <w:ind w:left="2160" w:hanging="1440"/>
      </w:pPr>
    </w:lvl>
    <w:lvl w:ilvl="8">
      <w:start w:val="1"/>
      <w:numFmt w:val="decimal"/>
      <w:lvlText w:val="●.%2.%3.%4.%5.%6.%7.%8.%9"/>
      <w:lvlJc w:val="left"/>
      <w:pPr>
        <w:ind w:left="2160" w:hanging="1440"/>
      </w:pPr>
    </w:lvl>
  </w:abstractNum>
  <w:abstractNum w:abstractNumId="1" w15:restartNumberingAfterBreak="0">
    <w:nsid w:val="08277EA3"/>
    <w:multiLevelType w:val="multilevel"/>
    <w:tmpl w:val="FAB6C2CC"/>
    <w:lvl w:ilvl="0">
      <w:start w:val="1"/>
      <w:numFmt w:val="decimal"/>
      <w:pStyle w:val="PRT"/>
      <w:lvlText w:val="%1."/>
      <w:lvlJc w:val="left"/>
      <w:pPr>
        <w:tabs>
          <w:tab w:val="num" w:pos="720"/>
        </w:tabs>
        <w:ind w:left="720" w:hanging="720"/>
      </w:pPr>
    </w:lvl>
    <w:lvl w:ilvl="1">
      <w:start w:val="1"/>
      <w:numFmt w:val="decimal"/>
      <w:pStyle w:val="SUT"/>
      <w:lvlText w:val="%2."/>
      <w:lvlJc w:val="left"/>
      <w:pPr>
        <w:tabs>
          <w:tab w:val="num" w:pos="1440"/>
        </w:tabs>
        <w:ind w:left="1440" w:hanging="720"/>
      </w:pPr>
    </w:lvl>
    <w:lvl w:ilvl="2">
      <w:start w:val="1"/>
      <w:numFmt w:val="decimal"/>
      <w:pStyle w:val="DST"/>
      <w:lvlText w:val="%3."/>
      <w:lvlJc w:val="left"/>
      <w:pPr>
        <w:tabs>
          <w:tab w:val="num" w:pos="2160"/>
        </w:tabs>
        <w:ind w:left="2160" w:hanging="720"/>
      </w:pPr>
    </w:lvl>
    <w:lvl w:ilvl="3">
      <w:start w:val="1"/>
      <w:numFmt w:val="decimal"/>
      <w:pStyle w:val="ART"/>
      <w:lvlText w:val="%4."/>
      <w:lvlJc w:val="left"/>
      <w:pPr>
        <w:tabs>
          <w:tab w:val="num" w:pos="2880"/>
        </w:tabs>
        <w:ind w:left="2880" w:hanging="720"/>
      </w:pPr>
    </w:lvl>
    <w:lvl w:ilvl="4">
      <w:start w:val="1"/>
      <w:numFmt w:val="decimal"/>
      <w:pStyle w:val="PR1"/>
      <w:lvlText w:val="%5."/>
      <w:lvlJc w:val="left"/>
      <w:pPr>
        <w:tabs>
          <w:tab w:val="num" w:pos="3600"/>
        </w:tabs>
        <w:ind w:left="3600" w:hanging="720"/>
      </w:pPr>
    </w:lvl>
    <w:lvl w:ilvl="5">
      <w:start w:val="1"/>
      <w:numFmt w:val="decimal"/>
      <w:pStyle w:val="PR2"/>
      <w:lvlText w:val="%6."/>
      <w:lvlJc w:val="left"/>
      <w:pPr>
        <w:tabs>
          <w:tab w:val="num" w:pos="4320"/>
        </w:tabs>
        <w:ind w:left="4320" w:hanging="720"/>
      </w:pPr>
    </w:lvl>
    <w:lvl w:ilvl="6">
      <w:start w:val="1"/>
      <w:numFmt w:val="decimal"/>
      <w:pStyle w:val="PR3"/>
      <w:lvlText w:val="%7."/>
      <w:lvlJc w:val="left"/>
      <w:pPr>
        <w:tabs>
          <w:tab w:val="num" w:pos="5040"/>
        </w:tabs>
        <w:ind w:left="5040" w:hanging="720"/>
      </w:pPr>
    </w:lvl>
    <w:lvl w:ilvl="7">
      <w:start w:val="1"/>
      <w:numFmt w:val="decimal"/>
      <w:pStyle w:val="PR4"/>
      <w:lvlText w:val="%8."/>
      <w:lvlJc w:val="left"/>
      <w:pPr>
        <w:tabs>
          <w:tab w:val="num" w:pos="5760"/>
        </w:tabs>
        <w:ind w:left="5760" w:hanging="720"/>
      </w:pPr>
    </w:lvl>
    <w:lvl w:ilvl="8">
      <w:start w:val="1"/>
      <w:numFmt w:val="decimal"/>
      <w:pStyle w:val="PR5"/>
      <w:lvlText w:val="%9."/>
      <w:lvlJc w:val="left"/>
      <w:pPr>
        <w:tabs>
          <w:tab w:val="num" w:pos="6480"/>
        </w:tabs>
        <w:ind w:left="6480" w:hanging="720"/>
      </w:pPr>
    </w:lvl>
  </w:abstractNum>
  <w:abstractNum w:abstractNumId="2" w15:restartNumberingAfterBreak="0">
    <w:nsid w:val="0D011831"/>
    <w:multiLevelType w:val="multilevel"/>
    <w:tmpl w:val="7BD6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B27415"/>
    <w:multiLevelType w:val="multilevel"/>
    <w:tmpl w:val="2D0CA596"/>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decimal"/>
      <w:lvlText w:val="●.%2"/>
      <w:lvlJc w:val="left"/>
      <w:pPr>
        <w:ind w:left="1080" w:hanging="360"/>
      </w:pPr>
    </w:lvl>
    <w:lvl w:ilvl="2">
      <w:start w:val="1"/>
      <w:numFmt w:val="decimal"/>
      <w:lvlText w:val="●.%2.%3"/>
      <w:lvlJc w:val="left"/>
      <w:pPr>
        <w:ind w:left="1440" w:hanging="720"/>
      </w:pPr>
    </w:lvl>
    <w:lvl w:ilvl="3">
      <w:start w:val="1"/>
      <w:numFmt w:val="decimal"/>
      <w:lvlText w:val="●.%2.%3.%4"/>
      <w:lvlJc w:val="left"/>
      <w:pPr>
        <w:ind w:left="1440" w:hanging="720"/>
      </w:pPr>
    </w:lvl>
    <w:lvl w:ilvl="4">
      <w:start w:val="1"/>
      <w:numFmt w:val="decimal"/>
      <w:lvlText w:val="●.%2.%3.%4.%5"/>
      <w:lvlJc w:val="left"/>
      <w:pPr>
        <w:ind w:left="1800" w:hanging="1080"/>
      </w:pPr>
    </w:lvl>
    <w:lvl w:ilvl="5">
      <w:start w:val="1"/>
      <w:numFmt w:val="decimal"/>
      <w:lvlText w:val="●.%2.%3.%4.%5.%6"/>
      <w:lvlJc w:val="left"/>
      <w:pPr>
        <w:ind w:left="1800" w:hanging="1080"/>
      </w:pPr>
    </w:lvl>
    <w:lvl w:ilvl="6">
      <w:start w:val="1"/>
      <w:numFmt w:val="decimal"/>
      <w:lvlText w:val="●.%2.%3.%4.%5.%6.%7"/>
      <w:lvlJc w:val="left"/>
      <w:pPr>
        <w:ind w:left="2160" w:hanging="1440"/>
      </w:pPr>
    </w:lvl>
    <w:lvl w:ilvl="7">
      <w:start w:val="1"/>
      <w:numFmt w:val="decimal"/>
      <w:lvlText w:val="●.%2.%3.%4.%5.%6.%7.%8"/>
      <w:lvlJc w:val="left"/>
      <w:pPr>
        <w:ind w:left="2160" w:hanging="1440"/>
      </w:pPr>
    </w:lvl>
    <w:lvl w:ilvl="8">
      <w:start w:val="1"/>
      <w:numFmt w:val="decimal"/>
      <w:lvlText w:val="●.%2.%3.%4.%5.%6.%7.%8.%9"/>
      <w:lvlJc w:val="left"/>
      <w:pPr>
        <w:ind w:left="2160" w:hanging="1440"/>
      </w:pPr>
    </w:lvl>
  </w:abstractNum>
  <w:abstractNum w:abstractNumId="4" w15:restartNumberingAfterBreak="0">
    <w:nsid w:val="2B25699D"/>
    <w:multiLevelType w:val="multilevel"/>
    <w:tmpl w:val="0C848962"/>
    <w:lvl w:ilvl="0">
      <w:start w:val="1"/>
      <w:numFmt w:val="decimal"/>
      <w:lvlText w:val="%1"/>
      <w:lvlJc w:val="left"/>
      <w:pPr>
        <w:ind w:left="360" w:hanging="360"/>
      </w:pPr>
    </w:lvl>
    <w:lvl w:ilvl="1">
      <w:start w:val="1"/>
      <w:numFmt w:val="decimal"/>
      <w:lvlText w:val="%1.%2"/>
      <w:lvlJc w:val="left"/>
      <w:pPr>
        <w:ind w:left="360"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718303D3"/>
    <w:multiLevelType w:val="multilevel"/>
    <w:tmpl w:val="D58E2A9E"/>
    <w:lvl w:ilvl="0">
      <w:start w:val="2"/>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7B596726"/>
    <w:multiLevelType w:val="multilevel"/>
    <w:tmpl w:val="F1F8510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7BC75CC2"/>
    <w:multiLevelType w:val="multilevel"/>
    <w:tmpl w:val="875AF1E8"/>
    <w:lvl w:ilvl="0">
      <w:start w:val="1"/>
      <w:numFmt w:val="decimal"/>
      <w:lvlText w:val="%1"/>
      <w:lvlJc w:val="left"/>
      <w:pPr>
        <w:ind w:left="360" w:hanging="360"/>
      </w:pPr>
    </w:lvl>
    <w:lvl w:ilvl="1">
      <w:start w:val="1"/>
      <w:numFmt w:val="decimal"/>
      <w:lvlText w:val="%1.%2"/>
      <w:lvlJc w:val="left"/>
      <w:pPr>
        <w:ind w:left="360"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2"/>
  </w:num>
  <w:num w:numId="2">
    <w:abstractNumId w:val="3"/>
  </w:num>
  <w:num w:numId="3">
    <w:abstractNumId w:val="0"/>
  </w:num>
  <w:num w:numId="4">
    <w:abstractNumId w:val="5"/>
  </w:num>
  <w:num w:numId="5">
    <w:abstractNumId w:val="4"/>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DAD"/>
    <w:rsid w:val="005D2DAD"/>
    <w:rsid w:val="006E35E5"/>
    <w:rsid w:val="007875C0"/>
    <w:rsid w:val="007E13FF"/>
    <w:rsid w:val="00A94C81"/>
    <w:rsid w:val="00D7057E"/>
    <w:rsid w:val="00FD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B972D"/>
  <w15:docId w15:val="{EB6059C5-6ED1-4195-9A7D-1D416FEA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0E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E54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147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386BA2"/>
    <w:pPr>
      <w:ind w:left="720"/>
      <w:contextualSpacing/>
    </w:pPr>
  </w:style>
  <w:style w:type="character" w:styleId="CommentReference">
    <w:name w:val="annotation reference"/>
    <w:basedOn w:val="DefaultParagraphFont"/>
    <w:uiPriority w:val="99"/>
    <w:semiHidden/>
    <w:unhideWhenUsed/>
    <w:rsid w:val="00706A65"/>
    <w:rPr>
      <w:sz w:val="16"/>
      <w:szCs w:val="16"/>
    </w:rPr>
  </w:style>
  <w:style w:type="paragraph" w:styleId="CommentText">
    <w:name w:val="annotation text"/>
    <w:basedOn w:val="Normal"/>
    <w:link w:val="CommentTextChar"/>
    <w:uiPriority w:val="99"/>
    <w:semiHidden/>
    <w:unhideWhenUsed/>
    <w:rsid w:val="00706A65"/>
    <w:pPr>
      <w:spacing w:line="240" w:lineRule="auto"/>
    </w:pPr>
    <w:rPr>
      <w:sz w:val="20"/>
      <w:szCs w:val="20"/>
    </w:rPr>
  </w:style>
  <w:style w:type="character" w:customStyle="1" w:styleId="CommentTextChar">
    <w:name w:val="Comment Text Char"/>
    <w:basedOn w:val="DefaultParagraphFont"/>
    <w:link w:val="CommentText"/>
    <w:uiPriority w:val="99"/>
    <w:semiHidden/>
    <w:rsid w:val="00706A65"/>
    <w:rPr>
      <w:sz w:val="20"/>
      <w:szCs w:val="20"/>
    </w:rPr>
  </w:style>
  <w:style w:type="paragraph" w:styleId="CommentSubject">
    <w:name w:val="annotation subject"/>
    <w:basedOn w:val="CommentText"/>
    <w:next w:val="CommentText"/>
    <w:link w:val="CommentSubjectChar"/>
    <w:uiPriority w:val="99"/>
    <w:semiHidden/>
    <w:unhideWhenUsed/>
    <w:rsid w:val="00706A65"/>
    <w:rPr>
      <w:b/>
      <w:bCs/>
    </w:rPr>
  </w:style>
  <w:style w:type="character" w:customStyle="1" w:styleId="CommentSubjectChar">
    <w:name w:val="Comment Subject Char"/>
    <w:basedOn w:val="CommentTextChar"/>
    <w:link w:val="CommentSubject"/>
    <w:uiPriority w:val="99"/>
    <w:semiHidden/>
    <w:rsid w:val="00706A65"/>
    <w:rPr>
      <w:b/>
      <w:bCs/>
      <w:sz w:val="20"/>
      <w:szCs w:val="20"/>
    </w:rPr>
  </w:style>
  <w:style w:type="paragraph" w:styleId="BalloonText">
    <w:name w:val="Balloon Text"/>
    <w:basedOn w:val="Normal"/>
    <w:link w:val="BalloonTextChar"/>
    <w:uiPriority w:val="99"/>
    <w:semiHidden/>
    <w:unhideWhenUsed/>
    <w:rsid w:val="00706A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A65"/>
    <w:rPr>
      <w:rFonts w:ascii="Segoe UI" w:hAnsi="Segoe UI" w:cs="Segoe UI"/>
      <w:sz w:val="18"/>
      <w:szCs w:val="18"/>
    </w:rPr>
  </w:style>
  <w:style w:type="character" w:styleId="PlaceholderText">
    <w:name w:val="Placeholder Text"/>
    <w:basedOn w:val="DefaultParagraphFont"/>
    <w:uiPriority w:val="99"/>
    <w:semiHidden/>
    <w:rsid w:val="00E04293"/>
    <w:rPr>
      <w:color w:val="808080"/>
    </w:rPr>
  </w:style>
  <w:style w:type="character" w:customStyle="1" w:styleId="Heading1Char">
    <w:name w:val="Heading 1 Char"/>
    <w:basedOn w:val="DefaultParagraphFont"/>
    <w:link w:val="Heading1"/>
    <w:uiPriority w:val="9"/>
    <w:rsid w:val="002D0EA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D0EA7"/>
    <w:pPr>
      <w:outlineLvl w:val="9"/>
    </w:pPr>
  </w:style>
  <w:style w:type="paragraph" w:styleId="TOC2">
    <w:name w:val="toc 2"/>
    <w:basedOn w:val="Normal"/>
    <w:next w:val="Normal"/>
    <w:autoRedefine/>
    <w:uiPriority w:val="39"/>
    <w:unhideWhenUsed/>
    <w:rsid w:val="002D0EA7"/>
    <w:pPr>
      <w:spacing w:after="100"/>
      <w:ind w:left="220"/>
    </w:pPr>
    <w:rPr>
      <w:rFonts w:eastAsiaTheme="minorEastAsia" w:cs="Times New Roman"/>
    </w:rPr>
  </w:style>
  <w:style w:type="paragraph" w:styleId="TOC1">
    <w:name w:val="toc 1"/>
    <w:basedOn w:val="Normal"/>
    <w:next w:val="Normal"/>
    <w:autoRedefine/>
    <w:uiPriority w:val="39"/>
    <w:unhideWhenUsed/>
    <w:rsid w:val="002D0EA7"/>
    <w:pPr>
      <w:spacing w:after="100"/>
    </w:pPr>
    <w:rPr>
      <w:rFonts w:eastAsiaTheme="minorEastAsia" w:cs="Times New Roman"/>
    </w:rPr>
  </w:style>
  <w:style w:type="paragraph" w:styleId="TOC3">
    <w:name w:val="toc 3"/>
    <w:basedOn w:val="Normal"/>
    <w:next w:val="Normal"/>
    <w:autoRedefine/>
    <w:uiPriority w:val="39"/>
    <w:unhideWhenUsed/>
    <w:rsid w:val="002D0EA7"/>
    <w:pPr>
      <w:spacing w:after="100"/>
      <w:ind w:left="440"/>
    </w:pPr>
    <w:rPr>
      <w:rFonts w:eastAsiaTheme="minorEastAsia" w:cs="Times New Roman"/>
    </w:rPr>
  </w:style>
  <w:style w:type="character" w:customStyle="1" w:styleId="Heading2Char">
    <w:name w:val="Heading 2 Char"/>
    <w:basedOn w:val="DefaultParagraphFont"/>
    <w:link w:val="Heading2"/>
    <w:uiPriority w:val="9"/>
    <w:rsid w:val="002E549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14769"/>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3232A"/>
    <w:rPr>
      <w:color w:val="0563C1" w:themeColor="hyperlink"/>
      <w:u w:val="single"/>
    </w:rPr>
  </w:style>
  <w:style w:type="paragraph" w:styleId="Header">
    <w:name w:val="header"/>
    <w:basedOn w:val="Normal"/>
    <w:link w:val="HeaderChar"/>
    <w:uiPriority w:val="99"/>
    <w:unhideWhenUsed/>
    <w:rsid w:val="006B1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983"/>
  </w:style>
  <w:style w:type="paragraph" w:styleId="Footer">
    <w:name w:val="footer"/>
    <w:basedOn w:val="Normal"/>
    <w:link w:val="FooterChar"/>
    <w:uiPriority w:val="99"/>
    <w:unhideWhenUsed/>
    <w:rsid w:val="006B1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983"/>
  </w:style>
  <w:style w:type="paragraph" w:customStyle="1" w:styleId="PRT">
    <w:name w:val="PRT"/>
    <w:basedOn w:val="Normal"/>
    <w:next w:val="ART"/>
    <w:qFormat/>
    <w:rsid w:val="00E13655"/>
    <w:pPr>
      <w:keepNext/>
      <w:numPr>
        <w:numId w:val="8"/>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E13655"/>
    <w:pPr>
      <w:numPr>
        <w:ilvl w:val="1"/>
        <w:numId w:val="8"/>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E13655"/>
    <w:pPr>
      <w:numPr>
        <w:ilvl w:val="2"/>
        <w:numId w:val="8"/>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qFormat/>
    <w:rsid w:val="00E13655"/>
    <w:pPr>
      <w:keepNext/>
      <w:numPr>
        <w:ilvl w:val="3"/>
        <w:numId w:val="8"/>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qFormat/>
    <w:rsid w:val="00E13655"/>
    <w:pPr>
      <w:numPr>
        <w:ilvl w:val="4"/>
        <w:numId w:val="8"/>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link w:val="PR2Char"/>
    <w:qFormat/>
    <w:rsid w:val="00E13655"/>
    <w:pPr>
      <w:numPr>
        <w:ilvl w:val="5"/>
        <w:numId w:val="8"/>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qFormat/>
    <w:rsid w:val="00E13655"/>
    <w:pPr>
      <w:numPr>
        <w:ilvl w:val="6"/>
        <w:numId w:val="8"/>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qFormat/>
    <w:rsid w:val="00E13655"/>
    <w:pPr>
      <w:numPr>
        <w:ilvl w:val="7"/>
        <w:numId w:val="8"/>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qFormat/>
    <w:rsid w:val="00E13655"/>
    <w:pPr>
      <w:numPr>
        <w:ilvl w:val="8"/>
        <w:numId w:val="8"/>
      </w:numPr>
      <w:suppressAutoHyphens/>
      <w:spacing w:after="0" w:line="240" w:lineRule="auto"/>
      <w:jc w:val="both"/>
      <w:outlineLvl w:val="6"/>
    </w:pPr>
    <w:rPr>
      <w:rFonts w:ascii="Times New Roman" w:eastAsia="Times New Roman" w:hAnsi="Times New Roman" w:cs="Times New Roman"/>
      <w:szCs w:val="20"/>
    </w:rPr>
  </w:style>
  <w:style w:type="character" w:customStyle="1" w:styleId="PR2Char">
    <w:name w:val="PR2 Char"/>
    <w:link w:val="PR2"/>
    <w:locked/>
    <w:rsid w:val="00E13655"/>
    <w:rPr>
      <w:rFonts w:ascii="Times New Roman" w:eastAsia="Times New Roman" w:hAnsi="Times New Roman" w:cs="Times New Roman"/>
      <w:szCs w:val="20"/>
    </w:rPr>
  </w:style>
  <w:style w:type="character" w:customStyle="1" w:styleId="IP">
    <w:name w:val="IP"/>
    <w:rsid w:val="000E145D"/>
    <w:rPr>
      <w:color w:val="FF0000"/>
    </w:rPr>
  </w:style>
  <w:style w:type="paragraph" w:customStyle="1" w:styleId="Default">
    <w:name w:val="Default"/>
    <w:rsid w:val="00A026D9"/>
    <w:pPr>
      <w:autoSpaceDE w:val="0"/>
      <w:autoSpaceDN w:val="0"/>
      <w:adjustRightInd w:val="0"/>
      <w:spacing w:after="0" w:line="240" w:lineRule="auto"/>
    </w:pPr>
    <w:rPr>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8.pn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1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7.png"/><Relationship Id="rId14" Type="http://schemas.openxmlformats.org/officeDocument/2006/relationships/image" Target="media/image10.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holcim.us/ecop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QYTvwW5L9IOfWJZrvXSuOogR0Q==">AMUW2mWDTSIBgoD14qn/hDT3xKAHYGqisPNNCYWzorQtwkW7Ec7Fy+K1+aN6VSoma61xD5rUvRJc4Mg6qSzWUlXfHonzaqvxYO78j+I9Kb58GMiBnoilIrN2DWBUEVx3uaTHw5iyyZsS599zLCN64qVREU3QvR93ldMX7y0mor395G0O2mn6C9H37t7eGEkZR3mgrFEgt2K6DgErqboaScPCc4J7T8dZmgX6azIQZPkYOeQo41yn4H9zpWPUIe6s0Nhutc1HGfqNmeg4BvFw3Mibi/Jrz4Wy3dcjidWkoxv6UJKMZzBBXbu7Pgk0nmOxcTPGb7QQoH5DIHFNXHQRNRAx+YuUhlp2bXvtMZuMDel2kQbJgj5S4ecUzGjMLa4FoSRMU/6dlLRI2blQubvJRB7ST3sRa6dTEb7IKNUkcurZmF1gCMVIWRCsHAwyuJeS3WadrI6nB5XXCfRvaKUUjLzLzyKg0qs6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NASC</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Cecile Vaudevire Roman</dc:creator>
  <cp:lastModifiedBy>Gina DelFavero</cp:lastModifiedBy>
  <cp:revision>3</cp:revision>
  <dcterms:created xsi:type="dcterms:W3CDTF">2022-03-28T17:21:00Z</dcterms:created>
  <dcterms:modified xsi:type="dcterms:W3CDTF">2022-03-28T17:22:00Z</dcterms:modified>
</cp:coreProperties>
</file>